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rPr>
          <w:sz w:val="32"/>
          <w:szCs w:val="32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i w:val="0"/>
          <w:caps w:val="0"/>
          <w:color w:val="333333"/>
          <w:spacing w:val="0"/>
          <w:kern w:val="0"/>
          <w:sz w:val="36"/>
          <w:szCs w:val="36"/>
          <w:shd w:val="clear" w:fill="FFFFFF"/>
          <w:lang w:val="en-US" w:eastAsia="zh-CN" w:bidi="ar"/>
        </w:rPr>
        <w:t>绍兴市统计领域高频行政处罚事项</w:t>
      </w:r>
      <w:r>
        <w:rPr>
          <w:rFonts w:hint="eastAsia" w:ascii="方正小标宋_GBK" w:hAnsi="方正小标宋_GBK" w:eastAsia="方正小标宋_GBK" w:cs="方正小标宋_GBK"/>
          <w:i w:val="0"/>
          <w:caps w:val="0"/>
          <w:color w:val="333333"/>
          <w:spacing w:val="0"/>
          <w:kern w:val="0"/>
          <w:sz w:val="36"/>
          <w:szCs w:val="36"/>
          <w:shd w:val="clear" w:fill="FFFFFF"/>
          <w:lang w:val="en-US" w:eastAsia="zh-CN" w:bidi="ar"/>
        </w:rPr>
        <w:t>自由裁量细化标准</w:t>
      </w:r>
    </w:p>
    <w:p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28"/>
          <w:szCs w:val="28"/>
          <w:shd w:val="clear" w:fill="FFFFFF"/>
        </w:rPr>
        <w:t>第一条  根据《中华人民共和国统计法》《中华人民共和国行政处罚法》《中华人民共和国统计法实施条例》等法律法规，结合《浙江省统计局系统行政处罚裁量实施细则》规定，制定本细化标准。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28"/>
          <w:szCs w:val="28"/>
          <w:shd w:val="clear" w:fill="FFFFFF"/>
        </w:rPr>
        <w:t>第二条  企业事业单位或其他组织提供不真实统计资料的，对非价值量指标违法行为的情况认定按照下列规定予以处罚：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28"/>
          <w:szCs w:val="28"/>
          <w:shd w:val="clear" w:fill="FFFFFF"/>
        </w:rPr>
        <w:t>（一）违法行为初次发生的，违法比例在10%以下的，给予警告；违法比例在10%以上30%以下的，给予警告并处五千元罚款；违法比例在30%以上60%以下的，给予警告并处二万元罚款；违法比例在60%以上90%以下,给予警告并处五万元罚款；违法比例在90%以上的，给予警告并处十万元罚款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28"/>
          <w:szCs w:val="28"/>
          <w:shd w:val="clear" w:fill="FFFFFF"/>
        </w:rPr>
        <w:t>（二）两年内再次发生县级以上统计机构认定的统计违法行为的，违法比例在10%以下的，给予警告并处五千元以下罚款；违法比例在10%以上30%以下的，给予警告并处五千元以上二万元以下罚款；违法比例在30%以上60%以下,给予警告并处二万元以上五万元以下罚款；违法比例在60%以上90%以下,给予警告并处五万元以上十万元以下罚款；违法比例在90%以上的，给予警告并处十万元以上二十万元以下罚款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28"/>
          <w:szCs w:val="28"/>
          <w:shd w:val="clear" w:fill="FFFFFF"/>
        </w:rPr>
        <w:t>（三）两年内发生三次及以上县级以上统计机构认定的违法行为的，违法比例在10%以下的，给予警告并处五千元罚款；违法比例在10%以上30%以下的，给予警告并处二万元罚款；违法比例在30%以上60%以下,给予警告并处五万元罚款；违法比例在60%以上90%以下,给予警告并处十万元罚款；违法比例在90%以上的，给予警告并处二十万元罚款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28"/>
          <w:szCs w:val="28"/>
          <w:shd w:val="clear" w:fill="FFFFFF"/>
        </w:rPr>
        <w:t>第三条 本细化标准中的“以上”“以下”均含本数。违法行为既符合“以上”，又符合“以下”情形的，按有利于相对人原则解释。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28"/>
          <w:szCs w:val="28"/>
          <w:shd w:val="clear" w:fill="FFFFFF"/>
        </w:rPr>
        <w:t>第四条 本标准实施后，如果上级出台的新规定与本标准不一致的，按上级新规定执行。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28"/>
          <w:szCs w:val="28"/>
          <w:shd w:val="clear" w:fill="FFFFFF"/>
        </w:rPr>
        <w:t>第五条 本细化标准由绍兴市统计局负责解释。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28"/>
          <w:szCs w:val="28"/>
          <w:shd w:val="clear" w:fill="FFFFFF"/>
        </w:rPr>
        <w:t>第六条  本细化标准自公布之日起实施。</w:t>
      </w:r>
    </w:p>
    <w:p>
      <w:pPr>
        <w:rPr>
          <w:rFonts w:hint="eastAsia" w:ascii="方正仿宋_GBK" w:hAnsi="方正仿宋_GBK" w:eastAsia="方正仿宋_GBK" w:cs="方正仿宋_GBK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FB0ABA"/>
    <w:rsid w:val="2FFB0ABA"/>
    <w:rsid w:val="34E7CE3B"/>
    <w:rsid w:val="41ABB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2022-12-15T00:04:00Z</dcterms:created>
  <dc:creator>tjj-jxd</dc:creator>
  <cp:lastModifiedBy>tjj-jxd</cp:lastModifiedBy>
  <dcterms:modified xsi:type="dcterms:W3CDTF">2022-12-14T16:09:01Z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