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page" w:horzAnchor="page" w:tblpX="1585" w:tblpY="2148"/>
        <w:tblOverlap w:val="never"/>
        <w:tblW w:w="9479" w:type="dxa"/>
        <w:tblInd w:w="0" w:type="dxa"/>
        <w:tblLayout w:type="fixed"/>
        <w:tblCellMar>
          <w:top w:w="0" w:type="dxa"/>
          <w:left w:w="108" w:type="dxa"/>
          <w:bottom w:w="0" w:type="dxa"/>
          <w:right w:w="108" w:type="dxa"/>
        </w:tblCellMar>
      </w:tblPr>
      <w:tblGrid>
        <w:gridCol w:w="7913"/>
        <w:gridCol w:w="1566"/>
      </w:tblGrid>
      <w:tr>
        <w:tblPrEx>
          <w:tblCellMar>
            <w:top w:w="0" w:type="dxa"/>
            <w:left w:w="108" w:type="dxa"/>
            <w:bottom w:w="0" w:type="dxa"/>
            <w:right w:w="108" w:type="dxa"/>
          </w:tblCellMar>
        </w:tblPrEx>
        <w:trPr>
          <w:trHeight w:val="4149" w:hRule="atLeast"/>
        </w:trPr>
        <w:tc>
          <w:tcPr>
            <w:tcW w:w="7913" w:type="dxa"/>
            <w:noWrap w:val="0"/>
            <w:vAlign w:val="center"/>
          </w:tcPr>
          <w:p>
            <w:pPr>
              <w:spacing w:line="1100" w:lineRule="exact"/>
              <w:jc w:val="distribute"/>
              <w:rPr>
                <w:rFonts w:hint="eastAsia" w:eastAsia="方正小标宋简体"/>
                <w:color w:val="FF0000"/>
                <w:spacing w:val="-40"/>
                <w:w w:val="90"/>
                <w:sz w:val="84"/>
                <w:szCs w:val="84"/>
                <w:lang w:eastAsia="zh-CN"/>
              </w:rPr>
            </w:pPr>
            <w:bookmarkStart w:id="1" w:name="_GoBack"/>
            <w:bookmarkEnd w:id="1"/>
            <w:r>
              <w:rPr>
                <w:rFonts w:eastAsia="方正小标宋简体"/>
                <w:color w:val="FF0000"/>
                <w:sz w:val="84"/>
                <w:szCs w:val="84"/>
              </w:rPr>
              <w:t>绍兴市农业农村局</w:t>
            </w:r>
          </w:p>
          <w:p>
            <w:pPr>
              <w:spacing w:line="1100" w:lineRule="exact"/>
              <w:jc w:val="distribute"/>
              <w:rPr>
                <w:rFonts w:hint="eastAsia" w:eastAsia="方正小标宋简体"/>
                <w:color w:val="FF0000"/>
                <w:spacing w:val="-40"/>
                <w:w w:val="90"/>
                <w:sz w:val="84"/>
                <w:szCs w:val="84"/>
                <w:lang w:eastAsia="zh-CN"/>
              </w:rPr>
            </w:pPr>
            <w:r>
              <w:rPr>
                <w:rFonts w:eastAsia="方正小标宋简体"/>
                <w:color w:val="FF0000"/>
                <w:spacing w:val="-40"/>
                <w:w w:val="90"/>
                <w:sz w:val="84"/>
                <w:szCs w:val="84"/>
              </w:rPr>
              <w:t>绍兴市</w:t>
            </w:r>
            <w:r>
              <w:rPr>
                <w:rFonts w:hint="eastAsia" w:eastAsia="方正小标宋简体"/>
                <w:color w:val="FF0000"/>
                <w:spacing w:val="-40"/>
                <w:w w:val="90"/>
                <w:sz w:val="84"/>
                <w:szCs w:val="84"/>
                <w:lang w:eastAsia="zh-CN"/>
              </w:rPr>
              <w:t>自然资源和规划局</w:t>
            </w:r>
          </w:p>
        </w:tc>
        <w:tc>
          <w:tcPr>
            <w:tcW w:w="1566" w:type="dxa"/>
            <w:noWrap w:val="0"/>
            <w:vAlign w:val="center"/>
          </w:tcPr>
          <w:p>
            <w:pPr>
              <w:spacing w:line="1100" w:lineRule="exact"/>
              <w:jc w:val="center"/>
              <w:rPr>
                <w:rFonts w:eastAsia="方正小标宋简体"/>
                <w:color w:val="FF0000"/>
                <w:spacing w:val="-20"/>
                <w:w w:val="85"/>
                <w:kern w:val="0"/>
                <w:sz w:val="84"/>
                <w:szCs w:val="84"/>
              </w:rPr>
            </w:pPr>
            <w:r>
              <w:rPr>
                <w:rFonts w:eastAsia="方正小标宋简体"/>
                <w:color w:val="FF0000"/>
                <w:spacing w:val="-20"/>
                <w:w w:val="85"/>
                <w:kern w:val="0"/>
                <w:sz w:val="84"/>
                <w:szCs w:val="84"/>
              </w:rPr>
              <w:t>文件</w:t>
            </w:r>
          </w:p>
        </w:tc>
      </w:tr>
      <w:tr>
        <w:tblPrEx>
          <w:tblCellMar>
            <w:top w:w="0" w:type="dxa"/>
            <w:left w:w="108" w:type="dxa"/>
            <w:bottom w:w="0" w:type="dxa"/>
            <w:right w:w="108" w:type="dxa"/>
          </w:tblCellMar>
        </w:tblPrEx>
        <w:trPr>
          <w:trHeight w:val="1208" w:hRule="atLeast"/>
        </w:trPr>
        <w:tc>
          <w:tcPr>
            <w:tcW w:w="9479" w:type="dxa"/>
            <w:gridSpan w:val="2"/>
            <w:noWrap w:val="0"/>
            <w:vAlign w:val="center"/>
          </w:tcPr>
          <w:p>
            <w:pPr>
              <w:spacing w:line="1100" w:lineRule="exact"/>
              <w:jc w:val="center"/>
              <w:rPr>
                <w:color w:val="FF0000"/>
                <w:sz w:val="84"/>
                <w:szCs w:val="84"/>
              </w:rPr>
            </w:pPr>
          </w:p>
        </w:tc>
      </w:tr>
      <w:tr>
        <w:tblPrEx>
          <w:tblCellMar>
            <w:top w:w="0" w:type="dxa"/>
            <w:left w:w="108" w:type="dxa"/>
            <w:bottom w:w="0" w:type="dxa"/>
            <w:right w:w="108" w:type="dxa"/>
          </w:tblCellMar>
        </w:tblPrEx>
        <w:trPr>
          <w:trHeight w:val="623" w:hRule="exact"/>
        </w:trPr>
        <w:tc>
          <w:tcPr>
            <w:tcW w:w="9479" w:type="dxa"/>
            <w:gridSpan w:val="2"/>
            <w:tcBorders>
              <w:bottom w:val="nil"/>
            </w:tcBorders>
            <w:noWrap w:val="0"/>
            <w:vAlign w:val="top"/>
          </w:tcPr>
          <w:p>
            <w:pPr>
              <w:pStyle w:val="7"/>
              <w:spacing w:line="580" w:lineRule="exact"/>
              <w:ind w:firstLine="2880" w:firstLineChars="900"/>
              <w:jc w:val="both"/>
              <w:rPr>
                <w:rFonts w:eastAsia="仿宋_GB2312"/>
                <w:sz w:val="32"/>
                <w:szCs w:val="32"/>
              </w:rPr>
            </w:pPr>
            <w:r>
              <w:rPr>
                <w:rFonts w:hint="default" w:ascii="Times New Roman" w:hAnsi="Times New Roman" w:eastAsia="仿宋_GB2312" w:cs="Times New Roman"/>
                <w:sz w:val="32"/>
                <w:szCs w:val="32"/>
              </w:rPr>
              <w:t>绍市农通〔202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号</w:t>
            </w:r>
            <w:r>
              <mc:AlternateContent>
                <mc:Choice Requires="wps">
                  <w:drawing>
                    <wp:anchor distT="0" distB="0" distL="114300" distR="114300" simplePos="0" relativeHeight="251659264" behindDoc="0" locked="0" layoutInCell="1" allowOverlap="1">
                      <wp:simplePos x="0" y="0"/>
                      <wp:positionH relativeFrom="margin">
                        <wp:posOffset>-73025</wp:posOffset>
                      </wp:positionH>
                      <wp:positionV relativeFrom="paragraph">
                        <wp:posOffset>464185</wp:posOffset>
                      </wp:positionV>
                      <wp:extent cx="5780405" cy="0"/>
                      <wp:effectExtent l="0" t="19050" r="10795" b="19050"/>
                      <wp:wrapNone/>
                      <wp:docPr id="1026" name="直接连接符 1026"/>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5.75pt;margin-top:36.55pt;height:0pt;width:455.15pt;mso-position-horizontal-relative:margin;z-index:251659264;mso-width-relative:page;mso-height-relative:page;" filled="f" stroked="t" coordsize="21600,21600" o:gfxdata="UEsFBgAAAAAAAAAAAAAAAAAAAAAAAFBLAwQKAAAAAACHTuJAAAAAAAAAAAAAAAAABAAAAGRycy9Q&#10;SwMEFAAAAAgAh07iQOTRlZvaAAAACQEAAA8AAABkcnMvZG93bnJldi54bWxNj8FOwzAMhu9IvENk&#10;JC5oSwOCldJ0QkiIwQ5sBQlxyxrTVmuc0qTbeHuMOMDR9qff35/PD64TOxxC60mDmiYgkCpvW6o1&#10;vL7cT1IQIRqypvOEGr4wwLw4PspNZv2e1rgrYy04hEJmNDQx9pmUoWrQmTD1PRLfPvzgTORxqKUd&#10;zJ7DXSfPk+RKOtMSf2hMj3cNVttydBrcs7uV78uHsRxWj09vn8vFanu20Pr0RCU3ICIe4h8MP/qs&#10;DgU7bfxINohOw0SpS0Y1zC4UCAbS65S7bH4Xssjl/wbFN1BLAwQUAAAACACHTuJAbnT+ouIBAACp&#10;AwAADgAAAGRycy9lMm9Eb2MueG1srVNLjhMxEN0jcQfLe9KdwERDK51ZTAgbBJGAA1Rsd7cl/+Ty&#10;pJNLcAEkdrBiyZ7bMByDspMJA2wQohfVZVfVc73n8uJqbw3bqYjau5ZPJzVnygkvtetb/vbN+tEl&#10;Z5jASTDeqZYfFPKr5cMHizE0auYHb6SKjEAcNmNo+ZBSaKoKxaAs4MQH5SjY+Wgh0TL2lYwwEro1&#10;1ayu59XoowzRC4VIu6tjkC8LftcpkV51HarETMupt1RsLHabbbVcQNNHCIMWpzbgH7qwoB0deoZa&#10;QQJ2E/UfUFaL6NF3aSK8rXzXaaEKB2IzrX9j83qAoAoXEgfDWSb8f7Di5W4TmZZ0d/VszpkDS7d0&#10;+/7Lt3cfv3/9QPb28ydWYiTVGLChimu3iacVhk3MvPddtPlPjNi+yHs4y6v2iQnavJhPL54+oVsQ&#10;d7HqZ2GImJ4rb1l2Wm60y8yhgd0LTHQYpd6l5G3j2Njyx5fTOuMBTU5nIJFrA3FB15di9EbLtTYm&#10;l2Dst9cmsh3QLKzXNX35+gn4l7R8ygpwOOaV0HFKor9xkgqgGRTIZ06ydAgklqPB5rkbqyRnRtE7&#10;yF7JTKDN32RSE8ZlaFVm9kQ5y30UOHtbLw9F9yqvaB5K76fZzQN3f03+/Re2/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k0ZWb2gAAAAkBAAAPAAAAAAAAAAEAIAAAADgAAABkcnMvZG93bnJldi54&#10;bWxQSwECFAAUAAAACACHTuJAbnT+ouIBAACpAwAADgAAAAAAAAABACAAAAA/AQAAZHJzL2Uyb0Rv&#10;Yy54bWxQSwUGAAAAAAYABgBZAQAAkwUAAAAA&#10;">
                      <v:fill on="f" focussize="0,0"/>
                      <v:stroke weight="3pt" color="#FF0000" joinstyle="round"/>
                      <v:imagedata o:title=""/>
                      <o:lock v:ext="edit" aspectratio="f"/>
                    </v:line>
                  </w:pict>
                </mc:Fallback>
              </mc:AlternateContent>
            </w:r>
          </w:p>
        </w:tc>
      </w:tr>
    </w:tbl>
    <w:p>
      <w:pPr>
        <w:keepNext w:val="0"/>
        <w:keepLines w:val="0"/>
        <w:pageBreakBefore w:val="0"/>
        <w:widowControl w:val="0"/>
        <w:kinsoku/>
        <w:wordWrap/>
        <w:overflowPunct/>
        <w:topLinePunct w:val="0"/>
        <w:autoSpaceDE w:val="0"/>
        <w:autoSpaceDN w:val="0"/>
        <w:bidi w:val="0"/>
        <w:adjustRightInd w:val="0"/>
        <w:spacing w:line="620" w:lineRule="exact"/>
        <w:jc w:val="both"/>
        <w:textAlignment w:val="auto"/>
        <w:rPr>
          <w:rFonts w:hint="eastAsia" w:ascii="方正小标宋简体" w:hAnsi="宋体" w:eastAsia="方正小标宋简体"/>
          <w:spacing w:val="-20"/>
          <w:sz w:val="44"/>
          <w:szCs w:val="44"/>
        </w:rPr>
      </w:pPr>
      <w:bookmarkStart w:id="0" w:name="BodyEnd"/>
      <w:bookmarkEnd w:id="0"/>
      <w:r>
        <w:rPr>
          <w:sz w:val="44"/>
        </w:rPr>
        <mc:AlternateContent>
          <mc:Choice Requires="wps">
            <w:drawing>
              <wp:anchor distT="0" distB="0" distL="114300" distR="114300" simplePos="0" relativeHeight="251660288" behindDoc="0" locked="0" layoutInCell="1" allowOverlap="1">
                <wp:simplePos x="0" y="0"/>
                <wp:positionH relativeFrom="column">
                  <wp:posOffset>3968115</wp:posOffset>
                </wp:positionH>
                <wp:positionV relativeFrom="paragraph">
                  <wp:posOffset>-3836035</wp:posOffset>
                </wp:positionV>
                <wp:extent cx="1962785" cy="455930"/>
                <wp:effectExtent l="0" t="0" r="18415" b="1270"/>
                <wp:wrapNone/>
                <wp:docPr id="2" name="文本框 2"/>
                <wp:cNvGraphicFramePr/>
                <a:graphic xmlns:a="http://schemas.openxmlformats.org/drawingml/2006/main">
                  <a:graphicData uri="http://schemas.microsoft.com/office/word/2010/wordprocessingShape">
                    <wps:wsp>
                      <wps:cNvSpPr txBox="true"/>
                      <wps:spPr>
                        <a:xfrm>
                          <a:off x="5299710" y="1334770"/>
                          <a:ext cx="1962785" cy="455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560" w:lineRule="exact"/>
                              <w:jc w:val="distribute"/>
                              <w:rPr>
                                <w:rFonts w:hint="eastAsia" w:ascii="仿宋_GB2312" w:hAnsi="仿宋_GB2312" w:eastAsia="仿宋_GB2312" w:cs="仿宋_GB2312"/>
                                <w:i w:val="0"/>
                                <w:caps w:val="0"/>
                                <w:color w:val="111F2C"/>
                                <w:spacing w:val="0"/>
                                <w:sz w:val="32"/>
                                <w:szCs w:val="32"/>
                                <w:shd w:val="clear" w:color="auto" w:fill="FFFFFF"/>
                              </w:rPr>
                            </w:pPr>
                            <w:r>
                              <w:rPr>
                                <w:rFonts w:hint="eastAsia" w:ascii="仿宋_GB2312" w:hAnsi="仿宋_GB2312" w:eastAsia="仿宋_GB2312" w:cs="仿宋_GB2312"/>
                                <w:i w:val="0"/>
                                <w:caps w:val="0"/>
                                <w:color w:val="111F2C"/>
                                <w:spacing w:val="0"/>
                                <w:sz w:val="32"/>
                                <w:szCs w:val="32"/>
                                <w:shd w:val="clear" w:color="auto" w:fill="FFFFFF"/>
                                <w:lang w:val="en-US" w:eastAsia="zh-CN"/>
                              </w:rPr>
                              <w:t>ZJDC65-2022-0003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2"/>
                              <w:jc w:val="center"/>
                              <w:rPr>
                                <w:rFonts w:hint="eastAsia"/>
                                <w:lang w:val="en-US" w:eastAsia="zh-CN"/>
                              </w:rPr>
                            </w:pPr>
                          </w:p>
                          <w:p>
                            <w:pPr>
                              <w:jc w:val="cente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12.45pt;margin-top:-302.05pt;height:35.9pt;width:154.55pt;z-index:251660288;mso-width-relative:page;mso-height-relative:page;" fillcolor="#FFFFFF [3201]" filled="t" stroked="f" coordsize="21600,21600" o:gfxdata="UEsFBgAAAAAAAAAAAAAAAAAAAAAAAFBLAwQKAAAAAACHTuJAAAAAAAAAAAAAAAAABAAAAGRycy9Q&#10;SwMEFAAAAAgAh07iQJ8W8wrYAAAADQEAAA8AAABkcnMvZG93bnJldi54bWxNj8tOwzAQRfdI/IM1&#10;SOxaOw8iGuJ0gcQWibZ07cYmjrDHke0+v55hBcuZObpzbre+eMdOJqYpoIRiKYAZHIKecJSw274t&#10;noGlrFArF9BIuJoE6/7+rlOtDmf8MKdNHhmFYGqVBJvz3HKeBmu8SsswG6TbV4heZRrjyHVUZwr3&#10;jpdCNNyrCemDVbN5tWb43hy9hP3ob/vPYo5We1fj++263YVJyseHQrwAy+aS/2D41Sd16MnpEI6o&#10;E3MSmrJeESph0Yi6AEbIqqqp3oFWT1VZAe87/r9F/wNQSwMEFAAAAAgAh07iQNhwljJIAgAAXwQA&#10;AA4AAABkcnMvZTJvRG9jLnhtbK1UzY7aMBC+V+o7WL6XQPhbEGFFWVFVWnVXolXPxrFJJMfj2oaE&#10;PkD7Bnvqpfc+F8/RsQks/TlVzcGZ8XyZn29mMrttKkX2wroSdEZ7nS4lQnPIS73N6If3q1c3lDjP&#10;dM4UaJHRg3D0dv7yxaw2U5FCASoXlqAT7aa1yWjhvZkmieOFqJjrgBEajRJsxTyqdpvkltXovVJJ&#10;2u2Okhpsbixw4Rze3p2MdB79Sym4f5DSCU9URjE3H08bz004k/mMTbeWmaLkbRrsH7KoWKkx6MXV&#10;HfOM7Gz5h6uq5BYcSN/hUCUgZclFrAGr6XV/q2ZdMCNiLUiOMxea3P9zy9/tHy0p84ymlGhWYYuO&#10;T1+P334cv38haaCnNm6KqLVBnG9eQ5NRb3fibHJ4HwpvpK3CG0siCBmmk8m4h4wfcCr6/cF43HIt&#10;Gk84AnqTUTq+GVLCETEYDif9CEiePRnr/BsBFQlCRi32MlLM9vfOY2IIPUNCYAeqzFelUlGx281S&#10;WbJn2PdVfELC+MkvMKVJndFRf9iNnjWE7084pREeaj8VGCTfbJqWkA3kB+TDwmmgnOGrErO8Z84/&#10;MosThJXjVvgHPKQCDAKtREkB9vPf7gMeG4tWSmqcyIy6TztmBSXqrcaWT3qDQRjhqAyG4xQVe23Z&#10;XFv0rloCFt/D/TM8igHv1VmUFqqPuDyLEFUy5TAQ0xzjY4PP4tKj1hpxCblYLC46DrBh/l6vDW9H&#10;IjCvYbHzIMvYocDaiaqWTJzi2IV248KaXOsR9fxfmP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nxbzCtgAAAANAQAADwAAAAAAAAABACAAAAA4AAAAZHJzL2Rvd25yZXYueG1sUEsBAhQAFAAAAAgA&#10;h07iQNhwljJIAgAAXwQAAA4AAAAAAAAAAQAgAAAAPQEAAGRycy9lMm9Eb2MueG1sUEsFBgAAAAAG&#10;AAYAWQEAAPcFAAAAAA==&#10;">
                <v:fill on="t" focussize="0,0"/>
                <v:stroke on="f" weight="0.5pt"/>
                <v:imagedata o:title=""/>
                <o:lock v:ext="edit" aspectratio="f"/>
                <v:textbox>
                  <w:txbxContent>
                    <w:p>
                      <w:pPr>
                        <w:spacing w:line="560" w:lineRule="exact"/>
                        <w:jc w:val="distribute"/>
                        <w:rPr>
                          <w:rFonts w:hint="eastAsia" w:ascii="仿宋_GB2312" w:hAnsi="仿宋_GB2312" w:eastAsia="仿宋_GB2312" w:cs="仿宋_GB2312"/>
                          <w:i w:val="0"/>
                          <w:caps w:val="0"/>
                          <w:color w:val="111F2C"/>
                          <w:spacing w:val="0"/>
                          <w:sz w:val="32"/>
                          <w:szCs w:val="32"/>
                          <w:shd w:val="clear" w:color="auto" w:fill="FFFFFF"/>
                        </w:rPr>
                      </w:pPr>
                      <w:r>
                        <w:rPr>
                          <w:rFonts w:hint="eastAsia" w:ascii="仿宋_GB2312" w:hAnsi="仿宋_GB2312" w:eastAsia="仿宋_GB2312" w:cs="仿宋_GB2312"/>
                          <w:i w:val="0"/>
                          <w:caps w:val="0"/>
                          <w:color w:val="111F2C"/>
                          <w:spacing w:val="0"/>
                          <w:sz w:val="32"/>
                          <w:szCs w:val="32"/>
                          <w:shd w:val="clear" w:color="auto" w:fill="FFFFFF"/>
                          <w:lang w:val="en-US" w:eastAsia="zh-CN"/>
                        </w:rPr>
                        <w:t>ZJDC65-2022-0003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center"/>
                      </w:pPr>
                    </w:p>
                    <w:p>
                      <w:pPr>
                        <w:pStyle w:val="2"/>
                        <w:jc w:val="center"/>
                        <w:rPr>
                          <w:rFonts w:hint="eastAsia"/>
                          <w:lang w:val="en-US" w:eastAsia="zh-CN"/>
                        </w:rPr>
                      </w:pPr>
                    </w:p>
                    <w:p>
                      <w:pPr>
                        <w:jc w:val="center"/>
                      </w:pPr>
                    </w:p>
                  </w:txbxContent>
                </v:textbox>
              </v:shape>
            </w:pict>
          </mc:Fallback>
        </mc:AlternateConten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eastAsia="方正小标宋简体" w:cs="方正小标宋简体"/>
          <w:spacing w:val="-17"/>
          <w:sz w:val="44"/>
          <w:szCs w:val="44"/>
        </w:rPr>
      </w:pPr>
      <w:r>
        <w:rPr>
          <w:rFonts w:hint="eastAsia" w:ascii="方正小标宋简体" w:eastAsia="方正小标宋简体" w:cs="方正小标宋简体"/>
          <w:spacing w:val="-17"/>
          <w:sz w:val="44"/>
          <w:szCs w:val="44"/>
        </w:rPr>
        <w:t>绍兴市农业农村局 绍兴市自然资源和规划局</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eastAsia="方正小标宋简体" w:cs="方正小标宋简体"/>
          <w:spacing w:val="-17"/>
          <w:sz w:val="44"/>
          <w:szCs w:val="44"/>
        </w:rPr>
      </w:pPr>
      <w:r>
        <w:rPr>
          <w:rFonts w:hint="eastAsia" w:ascii="方正小标宋简体" w:eastAsia="方正小标宋简体" w:cs="方正小标宋简体"/>
          <w:spacing w:val="-17"/>
          <w:sz w:val="44"/>
          <w:szCs w:val="44"/>
        </w:rPr>
        <w:t>关于建立健全常态长效监管机制防止</w:t>
      </w:r>
    </w:p>
    <w:p>
      <w:pPr>
        <w:keepNext w:val="0"/>
        <w:keepLines w:val="0"/>
        <w:pageBreakBefore w:val="0"/>
        <w:widowControl w:val="0"/>
        <w:kinsoku/>
        <w:wordWrap/>
        <w:topLinePunct w:val="0"/>
        <w:autoSpaceDE/>
        <w:autoSpaceDN/>
        <w:bidi w:val="0"/>
        <w:adjustRightInd/>
        <w:spacing w:line="540" w:lineRule="exact"/>
        <w:jc w:val="center"/>
        <w:textAlignment w:val="auto"/>
        <w:rPr>
          <w:rFonts w:ascii="方正小标宋简体" w:eastAsia="方正小标宋简体" w:cs="方正小标宋简体"/>
          <w:sz w:val="44"/>
          <w:szCs w:val="44"/>
        </w:rPr>
      </w:pPr>
      <w:r>
        <w:rPr>
          <w:rFonts w:hint="eastAsia" w:ascii="方正小标宋简体" w:eastAsia="方正小标宋简体" w:cs="方正小标宋简体"/>
          <w:spacing w:val="-17"/>
          <w:sz w:val="44"/>
          <w:szCs w:val="44"/>
        </w:rPr>
        <w:t>“大棚房”问题</w:t>
      </w:r>
      <w:r>
        <w:rPr>
          <w:rFonts w:hint="eastAsia" w:ascii="方正小标宋简体" w:eastAsia="方正小标宋简体" w:cs="方正小标宋简体"/>
          <w:sz w:val="44"/>
          <w:szCs w:val="44"/>
        </w:rPr>
        <w:t>反弹的通知</w:t>
      </w:r>
    </w:p>
    <w:p>
      <w:pPr>
        <w:keepNext w:val="0"/>
        <w:keepLines w:val="0"/>
        <w:pageBreakBefore w:val="0"/>
        <w:widowControl w:val="0"/>
        <w:kinsoku/>
        <w:wordWrap/>
        <w:overflowPunct w:val="0"/>
        <w:topLinePunct w:val="0"/>
        <w:autoSpaceDE/>
        <w:autoSpaceDN/>
        <w:bidi w:val="0"/>
        <w:adjustRightInd/>
        <w:spacing w:line="540" w:lineRule="exact"/>
        <w:textAlignment w:val="auto"/>
        <w:rPr>
          <w:rFonts w:eastAsia="仿宋_GB2312" w:cs="仿宋_GB2312"/>
          <w:sz w:val="32"/>
          <w:szCs w:val="32"/>
        </w:rPr>
      </w:pPr>
    </w:p>
    <w:p>
      <w:pPr>
        <w:keepNext w:val="0"/>
        <w:keepLines w:val="0"/>
        <w:pageBreakBefore w:val="0"/>
        <w:widowControl w:val="0"/>
        <w:kinsoku/>
        <w:wordWrap/>
        <w:overflowPunct w:val="0"/>
        <w:topLinePunct w:val="0"/>
        <w:autoSpaceDE/>
        <w:autoSpaceDN/>
        <w:bidi w:val="0"/>
        <w:adjustRightInd/>
        <w:spacing w:line="540" w:lineRule="exact"/>
        <w:textAlignment w:val="auto"/>
        <w:rPr>
          <w:rFonts w:eastAsia="仿宋_GB2312" w:cs="仿宋_GB2312"/>
          <w:sz w:val="32"/>
          <w:szCs w:val="32"/>
        </w:rPr>
      </w:pPr>
      <w:r>
        <w:rPr>
          <w:rFonts w:hint="eastAsia" w:eastAsia="仿宋_GB2312" w:cs="仿宋_GB2312"/>
          <w:sz w:val="32"/>
          <w:szCs w:val="32"/>
        </w:rPr>
        <w:t>各区、县（市）人民政府：</w:t>
      </w: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eastAsia="仿宋_GB2312" w:cs="仿宋_GB2312"/>
          <w:sz w:val="32"/>
          <w:szCs w:val="32"/>
        </w:rPr>
      </w:pPr>
      <w:r>
        <w:rPr>
          <w:rFonts w:hint="eastAsia" w:eastAsia="仿宋_GB2312" w:cs="仿宋_GB2312"/>
          <w:sz w:val="32"/>
          <w:szCs w:val="32"/>
        </w:rPr>
        <w:t>为进一步巩固我市“大棚房”问题专项清理整治成果，建立健全常态长效监管机制，严防“大棚房”问题反弹，促进设施农业健康有序发展，根据《浙江省农业农村厅 浙江省自然资源厅关于建立健全常态长效监管机制防止“大棚房”问题反弹的通知》（浙农专发〔2022〕13号）精神，经市政府同意，现将相关事项通知如下：</w:t>
      </w: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eastAsia="仿宋_GB2312" w:cs="仿宋_GB2312"/>
          <w:sz w:val="32"/>
          <w:szCs w:val="32"/>
        </w:rPr>
      </w:pPr>
      <w:r>
        <w:rPr>
          <w:rFonts w:hint="eastAsia" w:ascii="黑体" w:hAnsi="黑体" w:eastAsia="黑体" w:cs="黑体"/>
          <w:sz w:val="32"/>
          <w:szCs w:val="32"/>
        </w:rPr>
        <w:t>一、压实属地责任，加强组织领导。</w:t>
      </w:r>
      <w:r>
        <w:rPr>
          <w:rFonts w:hint="eastAsia" w:eastAsia="仿宋_GB2312" w:cs="仿宋_GB2312"/>
          <w:sz w:val="32"/>
          <w:szCs w:val="32"/>
        </w:rPr>
        <w:t>建立健全“市级负责、县级落实、部门协同”的长效监管机制和责任体系，明确责任分工，逐级压实责任，“零容忍”管住新增问题。区、县（市）人民政府承担辖区内设施农业建设和用地监管主体责任，乡镇政府（街道办事处）承担设施农业建设和用地日常监管直接责任，负责设施农业用地备案，及时发现、制止和上报擅自改变设施农业用地用途以及违法违规用地行为。建立健全县、乡、村“三位一体”的监管体系，推进工作重心下移、关口前移，严格源头管控，加强全程化常态化的监管，坚决遏制“大棚房”等农用地非农化现象。各区、县（市）人民政府要充分利用“大棚房”问题专项清理整治行动和“回头看”期间形成的排查成果，建立健全设施农业用地管理台账制度。</w:t>
      </w: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eastAsia="仿宋_GB2312" w:cs="仿宋_GB2312"/>
          <w:sz w:val="32"/>
          <w:szCs w:val="32"/>
        </w:rPr>
      </w:pPr>
      <w:r>
        <w:rPr>
          <w:rFonts w:hint="eastAsia" w:ascii="黑体" w:hAnsi="黑体" w:eastAsia="黑体" w:cs="黑体"/>
          <w:sz w:val="32"/>
          <w:szCs w:val="32"/>
        </w:rPr>
        <w:t>二、落实备案机制，加强动态管理。</w:t>
      </w:r>
      <w:r>
        <w:rPr>
          <w:rFonts w:hint="eastAsia" w:eastAsia="仿宋_GB2312" w:cs="仿宋_GB2312"/>
          <w:sz w:val="32"/>
          <w:szCs w:val="32"/>
        </w:rPr>
        <w:t>设施农业用地实行备案管理。设施农业用地使用前，设施农业用地主体或经营户应当按照有关规定到乡镇（街道）办理报备手续。乡镇政府（街道办事处）要严格按照要求，做好设施农业用地备案工作，及时将有关信息录入浙江省设施农业用地监测监管系统，按规定向县级自然资源和农业农村主管部门上报设施农业用地备案情况，并对备案信息的真实性负责，做好台账档案的整理保存和更新，每季度公开一次设施农业用地备案信息。县级自然资源和农业农村主管部门要对辖区内设施农业用地备案信息进行核验，对不符合相关规定的，督促乡镇（街道）及时纠正。实行设施农业信息公开，区、县（市）政府每半年在政府门户网站上公开一次设施农业用地备案信息和设施农业用地台账信息。设施农业用地经备案后，不得随意改变用途及规模，不得用于非农建设，不再使用时由乡镇（街道）依法依规终止设施农业用地使用权，并负责监督主体恢复原用途。</w:t>
      </w:r>
    </w:p>
    <w:p>
      <w:pPr>
        <w:pStyle w:val="5"/>
        <w:keepNext w:val="0"/>
        <w:keepLines w:val="0"/>
        <w:pageBreakBefore w:val="0"/>
        <w:widowControl w:val="0"/>
        <w:kinsoku/>
        <w:wordWrap/>
        <w:topLinePunct w:val="0"/>
        <w:autoSpaceDE/>
        <w:autoSpaceDN/>
        <w:bidi w:val="0"/>
        <w:adjustRightInd/>
        <w:spacing w:line="540" w:lineRule="exact"/>
        <w:ind w:firstLine="640"/>
        <w:textAlignment w:val="auto"/>
        <w:rPr>
          <w:rFonts w:eastAsia="仿宋_GB2312" w:cs="仿宋_GB2312"/>
          <w:sz w:val="32"/>
          <w:szCs w:val="32"/>
        </w:rPr>
      </w:pPr>
      <w:r>
        <w:rPr>
          <w:rFonts w:hint="eastAsia" w:ascii="黑体" w:hAnsi="黑体" w:eastAsia="黑体" w:cs="黑体"/>
          <w:sz w:val="32"/>
          <w:szCs w:val="32"/>
        </w:rPr>
        <w:t>三、凝聚监管合力，加强协同配合。</w:t>
      </w:r>
      <w:r>
        <w:rPr>
          <w:rFonts w:hint="eastAsia" w:eastAsia="仿宋_GB2312" w:cs="仿宋_GB2312"/>
          <w:sz w:val="32"/>
          <w:szCs w:val="32"/>
        </w:rPr>
        <w:t>在严格落实设施农业用地备案手续的基础上，按照“谁备案、谁监管”的要求，建立常态化巡查抽查机制，形成监管合力。乡镇政府（街道办事处）要结合实际制定具体的巡查办法，明确巡查范围、频次、方式、责任主体等内容，对辖区内设施农业每季度开展一次巡查抽查，每年不少于一次全覆盖检查，发现“大棚房”问题的，责令设施农业用地主体整改，拒不整改的，及时上报县级自然资源、农业农村主管部门，同时建立巡查台账，做到巡查过程留痕迹。区、县（市）自然资源部门和农业农村部门负责设施农业用地的备案管理，共同监督设施农业用地上的建设、生产经营、利用行为，及时发现、制止和严肃查处违法违规占用耕地建设非农设施的行为，以备案是否规范、设施农业用地规模和用途是否改变等为重点，每年组织不少于两次的随机抽查，并将抽查情况上报本级人民政府和上级主管部门；县级自然资源部门负责查处以设施农业为名的违法违规用地行为；县级农业农村主管部门负责设施农业建设和经营行为的技术指导及跟踪服务。市级自然资源和农业农村主管部门负责对辖区内县级设施农业用地备案、使用情况的监督，每年组织开展两次随机抽查，重点抽查日常巡查工作台账，设施农业用地上图入库、备案信息公开和使用情况等。</w:t>
      </w:r>
    </w:p>
    <w:p>
      <w:pPr>
        <w:keepNext w:val="0"/>
        <w:keepLines w:val="0"/>
        <w:pageBreakBefore w:val="0"/>
        <w:widowControl w:val="0"/>
        <w:kinsoku/>
        <w:wordWrap/>
        <w:overflowPunct w:val="0"/>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四、提升服务水平，加强社会监督。</w:t>
      </w:r>
      <w:r>
        <w:rPr>
          <w:rFonts w:hint="eastAsia" w:ascii="仿宋_GB2312" w:hAnsi="仿宋_GB2312" w:eastAsia="仿宋_GB2312" w:cs="仿宋_GB2312"/>
          <w:sz w:val="32"/>
          <w:szCs w:val="32"/>
        </w:rPr>
        <w:t>要支持合理用地，各区、县（市）人民政府在安排年度新增建设用地指标时，要加大对农村新产业新业态发展用地的支持，科学编制国土空间规划，有效保障农业一二三产业融合发展用地需要，服务乡村振兴；各区、县（市）自然资源部门要积极做好设施农业用地、新产业新业态发展用地服务；各区、县（市）农业农村部门要加强对设施农业生产的指导服务，提高设施农业经营效益。要加强宣传教育，通过政府或部门网站及其他形式，广泛宣传设施农业用地管理相关法律法规和政策，曝光典型违法用地案件，提高群众依法依规意识，营造良好社会氛围。要畅通举报投诉渠道，各级自然资源和农业农村主管部门要设立举报电话，逐一核实举报信息，对存在违法违规行为的，依法依规处理。市自然资源和农业农村主管部门要加强对县级自然资源和农业农村主管部门执法行为的监督指导，对有案不查、执法不严的坚决予以纠正。</w:t>
      </w:r>
    </w:p>
    <w:p>
      <w:pPr>
        <w:keepNext w:val="0"/>
        <w:keepLines w:val="0"/>
        <w:pageBreakBefore w:val="0"/>
        <w:widowControl w:val="0"/>
        <w:kinsoku/>
        <w:wordWrap/>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本通知自2022年7月16日起开始施行。</w:t>
      </w:r>
    </w:p>
    <w:p>
      <w:pPr>
        <w:pStyle w:val="5"/>
        <w:keepNext w:val="0"/>
        <w:keepLines w:val="0"/>
        <w:pageBreakBefore w:val="0"/>
        <w:widowControl w:val="0"/>
        <w:kinsoku/>
        <w:wordWrap/>
        <w:topLinePunct w:val="0"/>
        <w:autoSpaceDE/>
        <w:autoSpaceDN/>
        <w:bidi w:val="0"/>
        <w:adjustRightIn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pacing w:line="5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
        <w:keepNext w:val="0"/>
        <w:keepLines w:val="0"/>
        <w:pageBreakBefore w:val="0"/>
        <w:widowControl w:val="0"/>
        <w:kinsoku/>
        <w:wordWrap/>
        <w:topLinePunct w:val="0"/>
        <w:autoSpaceDE/>
        <w:autoSpaceDN/>
        <w:bidi w:val="0"/>
        <w:adjustRightInd/>
        <w:spacing w:line="54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绍兴市农业农村局      绍兴市自然资源和规划局</w:t>
      </w:r>
    </w:p>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2022年6月1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　</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textAlignment w:val="auto"/>
      </w:pPr>
    </w:p>
    <w:p>
      <w:pPr>
        <w:pStyle w:val="3"/>
        <w:keepNext w:val="0"/>
        <w:keepLines w:val="0"/>
        <w:pageBreakBefore w:val="0"/>
        <w:kinsoku/>
        <w:wordWrap/>
        <w:overflowPunct/>
        <w:topLinePunct w:val="0"/>
        <w:autoSpaceDE/>
        <w:autoSpaceDN/>
        <w:bidi w:val="0"/>
        <w:adjustRightInd/>
        <w:snapToGrid/>
        <w:spacing w:before="0" w:beforeAutospacing="0" w:after="0" w:afterAutospacing="0" w:line="540" w:lineRule="exact"/>
        <w:textAlignment w:val="auto"/>
      </w:pPr>
    </w:p>
    <w:p>
      <w:pPr>
        <w:keepNext w:val="0"/>
        <w:keepLines w:val="0"/>
        <w:pageBreakBefore w:val="0"/>
        <w:widowControl w:val="0"/>
        <w:tabs>
          <w:tab w:val="left" w:pos="7938"/>
        </w:tabs>
        <w:kinsoku/>
        <w:wordWrap/>
        <w:overflowPunct/>
        <w:topLinePunct w:val="0"/>
        <w:autoSpaceDE/>
        <w:autoSpaceDN/>
        <w:bidi w:val="0"/>
        <w:adjustRightInd/>
        <w:snapToGrid/>
        <w:spacing w:beforeAutospacing="0" w:afterAutospacing="0" w:line="540" w:lineRule="exact"/>
        <w:ind w:left="0" w:leftChars="0" w:right="0" w:rightChars="0" w:firstLine="0" w:firstLineChars="0"/>
        <w:textAlignment w:val="auto"/>
        <w:rPr>
          <w:rFonts w:hint="eastAsia" w:ascii="仿宋_GB2312" w:hAnsi="仿宋_GB2312" w:eastAsia="仿宋_GB2312" w:cs="仿宋_GB2312"/>
          <w:sz w:val="32"/>
          <w:szCs w:val="32"/>
          <w:lang w:eastAsia="zh-CN"/>
        </w:rPr>
      </w:pPr>
      <w:r>
        <w:rPr>
          <w:rFonts w:hint="eastAsia" w:eastAsia="仿宋_GB2312" w:cs="Times New Roman"/>
          <w:sz w:val="32"/>
          <w:szCs w:val="32"/>
          <w:lang w:val="en-US" w:eastAsia="zh-CN"/>
        </w:rPr>
        <w:t xml:space="preserve">                       </w:t>
      </w: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32"/>
          <w:szCs w:val="32"/>
          <w:lang w:eastAsia="zh-CN"/>
        </w:rPr>
      </w:pPr>
    </w:p>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32"/>
          <w:szCs w:val="32"/>
          <w:lang w:eastAsia="zh-CN"/>
        </w:rPr>
      </w:pPr>
    </w:p>
    <w:tbl>
      <w:tblPr>
        <w:tblStyle w:val="13"/>
        <w:tblpPr w:leftFromText="180" w:rightFromText="180" w:vertAnchor="text" w:horzAnchor="page" w:tblpX="1226" w:tblpY="569"/>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80"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_GB2312" w:eastAsia="仿宋_GB2312"/>
                <w:sz w:val="28"/>
                <w:szCs w:val="28"/>
              </w:rPr>
            </w:pPr>
            <w:r>
              <w:rPr>
                <w:rFonts w:hint="eastAsia" w:ascii="仿宋_GB2312" w:eastAsia="仿宋_GB2312"/>
                <w:sz w:val="28"/>
                <w:szCs w:val="28"/>
              </w:rPr>
              <w:t>抄送：省农业农村厅，省自然资源厅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580" w:type="dxa"/>
            <w:tcBorders>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hint="eastAsia" w:ascii="仿宋_GB2312" w:eastAsia="仿宋_GB2312"/>
                <w:sz w:val="28"/>
                <w:szCs w:val="28"/>
              </w:rPr>
            </w:pPr>
            <w:r>
              <w:rPr>
                <w:rFonts w:hint="eastAsia" w:ascii="仿宋_GB2312" w:eastAsia="仿宋_GB2312"/>
                <w:sz w:val="28"/>
                <w:szCs w:val="28"/>
              </w:rPr>
              <w:t xml:space="preserve">绍兴市农业农村局办公室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tc>
      </w:tr>
    </w:tbl>
    <w:p>
      <w:pPr>
        <w:pStyle w:val="1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eastAsia" w:ascii="仿宋_GB2312" w:hAnsi="仿宋_GB2312" w:eastAsia="仿宋_GB2312" w:cs="仿宋_GB2312"/>
          <w:sz w:val="32"/>
          <w:szCs w:val="32"/>
          <w:lang w:eastAsia="zh-CN"/>
        </w:rPr>
      </w:pPr>
    </w:p>
    <w:sectPr>
      <w:footerReference r:id="rId3" w:type="default"/>
      <w:footerReference r:id="rId4" w:type="even"/>
      <w:pgSz w:w="11906" w:h="16838"/>
      <w:pgMar w:top="1928" w:right="1474" w:bottom="147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6350</wp:posOffset>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0.5pt;margin-top:-2.25pt;height:144pt;width:144pt;mso-position-horizontal-relative:margin;mso-wrap-style:none;z-index:251660288;mso-width-relative:page;mso-height-relative:page;" filled="f" stroked="f" coordsize="21600,21600" o:gfxdata="UEsFBgAAAAAAAAAAAAAAAAAAAAAAAFBLAwQKAAAAAACHTuJAAAAAAAAAAAAAAAAABAAAAGRycy9Q&#10;SwMEFAAAAAgAh07iQJvDlFDVAAAACAEAAA8AAABkcnMvZG93bnJldi54bWxNj81OwzAQhO9IvIO1&#10;SNxap3+ohDiVqAhHJBoOHN14SQL2OrLdNLw92xO97eysZr8pdpOzYsQQe08KFvMMBFLjTU+tgo+6&#10;mm1BxKTJaOsJFfxihF15e1Po3PgzveN4SK3gEIq5VtClNORSxqZDp+PcD0jsffngdGIZWmmCPnO4&#10;s3KZZQ/S6Z74Q6cH3HfY/BxOTsG+quswYgz2E1+r1ffb8xpfJqXu7xbZE4iEU/o/hgs+o0PJTEd/&#10;IhOFZc1NkoLZegOC7eX2kRfHy7DagCwLeV2g/ANQSwMEFAAAAAgAh07iQEkIsxAcAgAAKQQAAA4A&#10;AABkcnMvZTJvRG9jLnhtbK1TzY7TMBC+I/EOlu80aVlWVdV0VXZVhFSxKxXE2XWcJpL/ZLtNygPA&#10;G3Diwp3n6nPw2U1aBJwQF3vGM56fb76Z33VKkoNwvjG6oONRTonQ3JSN3hX0w/vViyklPjBdMmm0&#10;KOhReHq3eP5s3tqZmJjayFI4giDaz1pb0DoEO8syz2uhmB8ZKzSMlXGKBahul5WOtYiuZDbJ89us&#10;Na60znDhPV4fzka6SPGrSvDwWFVeBCILitpCOl06t/HMFnM22zlm64b3ZbB/qEKxRiPpJdQDC4zs&#10;XfNHKNVwZ7ypwogblZmqarhIPaCbcf5bN5uaWZF6ATjeXmDy/y8sf3d4cqQpC3pDiWYKIzp9/XL6&#10;9uP0/TO5ifC01s/gtbHwC91r0xU0uL0YTB7vsfGucireaInABVgfL/iKLhCOx/F0Mp3mMHHYBgUp&#10;sut363x4I4wiUSiowwATruyw9uHsOrjEbNqsGinTEKUmbUFvX77K04eLBcGlRo7Yx7nYKIVu2/XN&#10;bU15RG/OnMnhLV81SL5mPjwxBzagYDA8POKopEES00uU1MZ9+tt79MeQYKWkBbsKqkF/SuRbjeFF&#10;Ig6CG4TtIOi9ujeg6xibY3kS8cEFOYiVM+ojaL+MOSomPQIzzZENoxnE+wCtN2J9uFguL/reumZX&#10;Xz+DipaFtd5Y3g83Yuvtch+Ab4I9YnYGqocSfEyD63cnEv5XPXldN3z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vDlFDVAAAACAEAAA8AAAAAAAAAAQAgAAAAOAAAAGRycy9kb3ducmV2LnhtbFBL&#10;AQIUABQAAAAIAIdO4kBJCLMQHAIAACkEAAAOAAAAAAAAAAEAIAAAADoBAABkcnMvZTJvRG9jLnht&#10;bFBLBQYAAAAABgAGAFkBAADI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46F4F3"/>
    <w:multiLevelType w:val="multilevel"/>
    <w:tmpl w:val="D946F4F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gwYWI3OTY2MDIwYTdjNWVkOGUyY2E0YjJlZTkifQ=="/>
  </w:docVars>
  <w:rsids>
    <w:rsidRoot w:val="46CA769A"/>
    <w:rsid w:val="0B2C7898"/>
    <w:rsid w:val="132E51D6"/>
    <w:rsid w:val="13DE4280"/>
    <w:rsid w:val="1FAC1850"/>
    <w:rsid w:val="276B7077"/>
    <w:rsid w:val="278E09F2"/>
    <w:rsid w:val="29351051"/>
    <w:rsid w:val="2E1D4908"/>
    <w:rsid w:val="2F795DB8"/>
    <w:rsid w:val="32541338"/>
    <w:rsid w:val="3DBF1F98"/>
    <w:rsid w:val="3FF98419"/>
    <w:rsid w:val="46CA769A"/>
    <w:rsid w:val="506E6A40"/>
    <w:rsid w:val="54D93856"/>
    <w:rsid w:val="55C41DE6"/>
    <w:rsid w:val="568E35FF"/>
    <w:rsid w:val="60DA62EE"/>
    <w:rsid w:val="60F871A3"/>
    <w:rsid w:val="63DF0BA1"/>
    <w:rsid w:val="655150FA"/>
    <w:rsid w:val="682907EF"/>
    <w:rsid w:val="721D2833"/>
    <w:rsid w:val="731C0396"/>
    <w:rsid w:val="767AE288"/>
    <w:rsid w:val="7ABE958E"/>
    <w:rsid w:val="7B142815"/>
    <w:rsid w:val="7BAB5981"/>
    <w:rsid w:val="7BCD09DE"/>
    <w:rsid w:val="7BE67AD2"/>
    <w:rsid w:val="7CFFB441"/>
    <w:rsid w:val="7FB1FD36"/>
    <w:rsid w:val="AE9BB653"/>
    <w:rsid w:val="BF9DB451"/>
    <w:rsid w:val="D03B15B0"/>
    <w:rsid w:val="DBFEB2A9"/>
    <w:rsid w:val="F19F7C25"/>
    <w:rsid w:val="F233678F"/>
    <w:rsid w:val="F2551BCF"/>
    <w:rsid w:val="F6EE226F"/>
    <w:rsid w:val="FAEE8E77"/>
    <w:rsid w:val="FDDD243C"/>
    <w:rsid w:val="FF6D187F"/>
    <w:rsid w:val="FFF6A612"/>
    <w:rsid w:val="FFF7D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9"/>
    <w:pPr>
      <w:keepNext/>
      <w:keepLines/>
      <w:spacing w:line="360" w:lineRule="auto"/>
      <w:ind w:firstLine="420" w:firstLineChars="200"/>
      <w:outlineLvl w:val="1"/>
    </w:pPr>
    <w:rPr>
      <w:rFonts w:ascii="Arial" w:hAnsi="Arial" w:eastAsia="楷体"/>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宋体" w:cs="Times New Roman"/>
    </w:rPr>
  </w:style>
  <w:style w:type="paragraph" w:styleId="5">
    <w:name w:val="Normal Indent"/>
    <w:basedOn w:val="1"/>
    <w:unhideWhenUsed/>
    <w:qFormat/>
    <w:uiPriority w:val="0"/>
    <w:pPr>
      <w:ind w:firstLine="420"/>
    </w:pPr>
    <w:rPr>
      <w:szCs w:val="21"/>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eastAsia="宋体"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qFormat/>
    <w:uiPriority w:val="0"/>
    <w:pPr>
      <w:ind w:left="420" w:leftChars="2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6"/>
    <w:qFormat/>
    <w:uiPriority w:val="0"/>
    <w:pPr>
      <w:ind w:firstLine="420" w:firstLineChars="200"/>
    </w:pPr>
    <w:rPr>
      <w:sz w:val="28"/>
      <w:szCs w:val="20"/>
    </w:rPr>
  </w:style>
  <w:style w:type="character" w:styleId="15">
    <w:name w:val="Strong"/>
    <w:basedOn w:val="14"/>
    <w:qFormat/>
    <w:uiPriority w:val="0"/>
    <w:rPr>
      <w:b/>
    </w:rPr>
  </w:style>
  <w:style w:type="character" w:styleId="16">
    <w:name w:val="page number"/>
    <w:basedOn w:val="1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1928</Words>
  <Characters>1948</Characters>
  <Lines>0</Lines>
  <Paragraphs>0</Paragraphs>
  <TotalTime>12</TotalTime>
  <ScaleCrop>false</ScaleCrop>
  <LinksUpToDate>false</LinksUpToDate>
  <CharactersWithSpaces>2047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2021-06-28T16:55:00Z</dcterms:created>
  <dc:creator>DELL</dc:creator>
  <cp:lastModifiedBy>thtf</cp:lastModifiedBy>
  <dcterms:modified xsi:type="dcterms:W3CDTF">2022-06-16T16:19:51Z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6E835C7B1D9F47A2BB8B3F87A81B307A</vt:lpwstr>
  </property>
</Properties>
</file>