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Theme="minorEastAsia" w:hAnsiTheme="minorEastAsia"/>
          <w:sz w:val="24"/>
          <w:szCs w:val="24"/>
        </w:rPr>
      </w:pPr>
    </w:p>
    <w:p>
      <w:pPr>
        <w:pStyle w:val="2"/>
        <w:spacing w:line="240" w:lineRule="auto"/>
        <w:jc w:val="center"/>
        <w:rPr>
          <w:rFonts w:hint="eastAsia"/>
        </w:rPr>
      </w:pPr>
      <w:r>
        <w:t>绍兴市第一中学20</w:t>
      </w:r>
      <w:r>
        <w:rPr>
          <w:rFonts w:hint="eastAsia"/>
        </w:rPr>
        <w:t>23</w:t>
      </w:r>
      <w:r>
        <w:t>年新教师招聘</w:t>
      </w:r>
      <w:r>
        <w:rPr>
          <w:rFonts w:hint="eastAsia"/>
        </w:rPr>
        <w:t>公告</w:t>
      </w:r>
    </w:p>
    <w:p>
      <w:pPr>
        <w:pStyle w:val="2"/>
        <w:spacing w:line="240" w:lineRule="auto"/>
        <w:jc w:val="center"/>
        <w:rPr>
          <w:rFonts w:hint="eastAsia" w:asciiTheme="minorEastAsia" w:hAnsiTheme="minorEastAsia" w:eastAsiaTheme="minorEastAsia"/>
          <w:sz w:val="24"/>
          <w:szCs w:val="24"/>
          <w:lang w:eastAsia="zh-CN"/>
        </w:rPr>
      </w:pPr>
      <w:r>
        <w:rPr>
          <w:rFonts w:hint="eastAsia"/>
          <w:lang w:eastAsia="zh-CN"/>
        </w:rPr>
        <w:t>（第五轮）</w:t>
      </w:r>
    </w:p>
    <w:p>
      <w:pPr>
        <w:spacing w:line="56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创建于1897年，位于历史文化名城绍兴大城市核心区域——镜湖新区，蔡元培曾任校长，鲁迅曾任教务主任，周作人、杜亚泉、刘大白、斯霞等名师曾在一中任教，是一所横跨了三个世纪、极具“书卷</w:t>
      </w:r>
      <w:bookmarkStart w:id="0" w:name="_GoBack"/>
      <w:bookmarkEnd w:id="0"/>
      <w:r>
        <w:rPr>
          <w:rFonts w:hint="eastAsia" w:ascii="仿宋" w:hAnsi="仿宋" w:eastAsia="仿宋" w:cs="仿宋"/>
          <w:color w:val="000000" w:themeColor="text1"/>
          <w:sz w:val="32"/>
          <w:szCs w:val="32"/>
        </w:rPr>
        <w:t>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现因发展需要，根据事业单位人员公开招聘有关规定，决定面向全国2023年高校优秀应届毕业生公开招聘教师，现将有关事项公告如下：</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一、招聘原则与方式</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二、招聘计划</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本次计划招聘事业编制教师1人，岗位为高中体育教师。具体如下：</w:t>
      </w: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tbl>
      <w:tblPr>
        <w:tblStyle w:val="6"/>
        <w:tblW w:w="8550" w:type="dxa"/>
        <w:tblInd w:w="91" w:type="dxa"/>
        <w:tblLayout w:type="autofit"/>
        <w:tblCellMar>
          <w:top w:w="0" w:type="dxa"/>
          <w:left w:w="108" w:type="dxa"/>
          <w:bottom w:w="0" w:type="dxa"/>
          <w:right w:w="108" w:type="dxa"/>
        </w:tblCellMar>
      </w:tblPr>
      <w:tblGrid>
        <w:gridCol w:w="1080"/>
        <w:gridCol w:w="1080"/>
        <w:gridCol w:w="4860"/>
        <w:gridCol w:w="1530"/>
      </w:tblGrid>
      <w:tr>
        <w:tblPrEx>
          <w:tblCellMar>
            <w:top w:w="0" w:type="dxa"/>
            <w:left w:w="108" w:type="dxa"/>
            <w:bottom w:w="0" w:type="dxa"/>
            <w:right w:w="108" w:type="dxa"/>
          </w:tblCellMar>
        </w:tblPrEx>
        <w:trPr>
          <w:trHeight w:val="3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岗位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计划数</w:t>
            </w:r>
          </w:p>
        </w:tc>
        <w:tc>
          <w:tcPr>
            <w:tcW w:w="486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专业要求</w:t>
            </w:r>
          </w:p>
        </w:tc>
        <w:tc>
          <w:tcPr>
            <w:tcW w:w="153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 xml:space="preserve"> 备注</w:t>
            </w:r>
          </w:p>
        </w:tc>
      </w:tr>
      <w:tr>
        <w:tblPrEx>
          <w:tblCellMar>
            <w:top w:w="0" w:type="dxa"/>
            <w:left w:w="108" w:type="dxa"/>
            <w:bottom w:w="0" w:type="dxa"/>
            <w:right w:w="108" w:type="dxa"/>
          </w:tblCellMar>
        </w:tblPrEx>
        <w:trPr>
          <w:trHeight w:val="86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rPr>
              <w:t>高中体育</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宋体"/>
                <w:color w:val="000000"/>
                <w:sz w:val="24"/>
                <w:szCs w:val="24"/>
                <w:lang w:eastAsia="zh-CN"/>
              </w:rPr>
            </w:pPr>
            <w:r>
              <w:rPr>
                <w:rFonts w:hint="eastAsia" w:ascii="华文仿宋" w:hAnsi="华文仿宋" w:eastAsia="华文仿宋" w:cs="宋体"/>
                <w:color w:val="000000"/>
                <w:sz w:val="24"/>
                <w:szCs w:val="24"/>
                <w:lang w:val="en-US" w:eastAsia="zh-CN"/>
              </w:rPr>
              <w:t>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rPr>
              <w:t>本科阶段专业：体育教育（040201）或运动训练（040202K）。</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本科及</w:t>
            </w:r>
            <w:r>
              <w:rPr>
                <w:rFonts w:hint="eastAsia" w:ascii="华文仿宋" w:hAnsi="华文仿宋" w:eastAsia="华文仿宋" w:cs="宋体"/>
                <w:color w:val="000000"/>
                <w:sz w:val="24"/>
                <w:szCs w:val="24"/>
                <w:lang w:eastAsia="zh-CN"/>
              </w:rPr>
              <w:t>硕士</w:t>
            </w:r>
            <w:r>
              <w:rPr>
                <w:rFonts w:hint="eastAsia" w:ascii="华文仿宋" w:hAnsi="华文仿宋" w:eastAsia="华文仿宋" w:cs="宋体"/>
                <w:color w:val="000000"/>
                <w:sz w:val="24"/>
                <w:szCs w:val="24"/>
              </w:rPr>
              <w:t>研究生阶段专业均需符合。博士</w:t>
            </w:r>
            <w:r>
              <w:rPr>
                <w:rFonts w:hint="eastAsia" w:ascii="华文仿宋" w:hAnsi="华文仿宋" w:eastAsia="华文仿宋" w:cs="宋体"/>
                <w:color w:val="000000"/>
                <w:sz w:val="24"/>
                <w:szCs w:val="24"/>
                <w:lang w:eastAsia="zh-CN"/>
              </w:rPr>
              <w:t>研究生</w:t>
            </w:r>
            <w:r>
              <w:rPr>
                <w:rFonts w:hint="eastAsia" w:ascii="华文仿宋" w:hAnsi="华文仿宋" w:eastAsia="华文仿宋" w:cs="宋体"/>
                <w:color w:val="000000"/>
                <w:sz w:val="24"/>
                <w:szCs w:val="24"/>
              </w:rPr>
              <w:t>阶段专业不限。</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rFonts w:hint="eastAsia" w:ascii="华文仿宋" w:hAnsi="华文仿宋" w:eastAsia="华文仿宋" w:cs="宋体"/>
                <w:color w:val="000000"/>
                <w:sz w:val="24"/>
                <w:szCs w:val="24"/>
              </w:rPr>
            </w:pPr>
            <w:r>
              <w:rPr>
                <w:rFonts w:hint="eastAsia" w:ascii="华文仿宋" w:hAnsi="华文仿宋" w:eastAsia="华文仿宋" w:cstheme="minorBidi"/>
                <w:color w:val="000000" w:themeColor="text1"/>
                <w:kern w:val="2"/>
                <w:sz w:val="24"/>
                <w:szCs w:val="24"/>
              </w:rPr>
              <w:t>境外专业名称与专业目录不一致的，相近相似专业具体由招聘单位审定。</w:t>
            </w:r>
          </w:p>
        </w:tc>
      </w:tr>
      <w:tr>
        <w:tblPrEx>
          <w:tblCellMar>
            <w:top w:w="0" w:type="dxa"/>
            <w:left w:w="108" w:type="dxa"/>
            <w:bottom w:w="0" w:type="dxa"/>
            <w:right w:w="108" w:type="dxa"/>
          </w:tblCellMar>
        </w:tblPrEx>
        <w:trPr>
          <w:trHeight w:val="12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lang w:eastAsia="zh-CN"/>
              </w:rPr>
              <w:t>硕士</w:t>
            </w:r>
            <w:r>
              <w:rPr>
                <w:rFonts w:hint="eastAsia" w:ascii="华文仿宋" w:hAnsi="华文仿宋" w:eastAsia="华文仿宋" w:cs="宋体"/>
                <w:color w:val="000000"/>
                <w:sz w:val="24"/>
                <w:szCs w:val="24"/>
              </w:rPr>
              <w:t>研究生阶段专业：体育学（</w:t>
            </w:r>
            <w:r>
              <w:rPr>
                <w:rFonts w:ascii="华文仿宋" w:hAnsi="华文仿宋" w:eastAsia="华文仿宋" w:cs="宋体"/>
                <w:color w:val="000000"/>
                <w:sz w:val="24"/>
              </w:rPr>
              <w:t>0403）</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r>
    </w:tbl>
    <w:p>
      <w:pPr>
        <w:spacing w:line="320" w:lineRule="exact"/>
        <w:jc w:val="lef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备注：本科专业参照国家高等教育专业目录确定（普通高等学校本科专业目录&lt;2020年版&gt;），研究生专业目录参照2012年颁布的研究生学科（含1997年专业及专业硕士）目录。</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三、招聘的对象和条件</w:t>
      </w:r>
    </w:p>
    <w:p>
      <w:pPr>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default" w:ascii="仿宋" w:hAnsi="仿宋" w:eastAsia="仿宋" w:cs="仿宋"/>
          <w:color w:val="000000" w:themeColor="text1"/>
          <w:sz w:val="32"/>
          <w:szCs w:val="32"/>
          <w:lang w:val="en"/>
        </w:rPr>
        <w:t xml:space="preserve"> </w:t>
      </w:r>
      <w:r>
        <w:rPr>
          <w:rFonts w:hint="eastAsia" w:ascii="仿宋" w:hAnsi="仿宋" w:eastAsia="仿宋" w:cs="仿宋"/>
          <w:color w:val="000000" w:themeColor="text1"/>
          <w:sz w:val="32"/>
          <w:szCs w:val="32"/>
        </w:rPr>
        <w:t>普通高校博士毕业生。年龄要求在35周岁以下（1987年6月</w:t>
      </w:r>
      <w:r>
        <w:rPr>
          <w:rFonts w:hint="eastAsia" w:ascii="仿宋" w:hAnsi="仿宋" w:eastAsia="仿宋" w:cs="仿宋"/>
          <w:color w:val="000000" w:themeColor="text1"/>
          <w:sz w:val="32"/>
          <w:szCs w:val="32"/>
          <w:lang w:val="en-US" w:eastAsia="zh-CN"/>
        </w:rPr>
        <w:t>29</w:t>
      </w:r>
      <w:r>
        <w:rPr>
          <w:rFonts w:hint="eastAsia" w:ascii="仿宋" w:hAnsi="仿宋" w:eastAsia="仿宋" w:cs="仿宋"/>
          <w:color w:val="000000" w:themeColor="text1"/>
          <w:sz w:val="32"/>
          <w:szCs w:val="32"/>
        </w:rPr>
        <w:t>日之后出生）。</w:t>
      </w:r>
    </w:p>
    <w:p>
      <w:pPr>
        <w:spacing w:line="580" w:lineRule="exact"/>
        <w:ind w:firstLine="620" w:firstLineChars="200"/>
        <w:rPr>
          <w:rFonts w:ascii="仿宋" w:hAnsi="仿宋" w:eastAsia="仿宋" w:cs="仿宋"/>
          <w:color w:val="000000" w:themeColor="text1"/>
          <w:sz w:val="31"/>
          <w:szCs w:val="31"/>
          <w:shd w:val="clear" w:color="auto" w:fill="FFFFFF"/>
        </w:rPr>
      </w:pPr>
      <w:r>
        <w:rPr>
          <w:rFonts w:ascii="仿宋" w:hAnsi="仿宋" w:eastAsia="仿宋" w:cs="仿宋"/>
          <w:color w:val="000000" w:themeColor="text1"/>
          <w:sz w:val="31"/>
          <w:szCs w:val="31"/>
          <w:shd w:val="clear" w:color="auto" w:fill="FFFFFF"/>
        </w:rPr>
        <w:t>要求如下</w:t>
      </w:r>
      <w:r>
        <w:rPr>
          <w:rFonts w:hint="eastAsia" w:ascii="仿宋" w:hAnsi="仿宋" w:eastAsia="仿宋" w:cs="仿宋"/>
          <w:color w:val="000000" w:themeColor="text1"/>
          <w:sz w:val="31"/>
          <w:szCs w:val="31"/>
          <w:shd w:val="clear" w:color="auto" w:fill="FFFFFF"/>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1.能忠诚党的教育事业，品行端正，遵纪守法，身心健康。</w:t>
      </w:r>
    </w:p>
    <w:p>
      <w:pPr>
        <w:spacing w:line="58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2.</w:t>
      </w:r>
      <w:r>
        <w:rPr>
          <w:rFonts w:hint="default" w:ascii="仿宋" w:hAnsi="仿宋" w:eastAsia="仿宋" w:cs="仿宋"/>
          <w:color w:val="000000" w:themeColor="text1"/>
          <w:sz w:val="32"/>
          <w:szCs w:val="32"/>
          <w:lang w:val="en-US" w:eastAsia="zh-CN"/>
        </w:rPr>
        <w:t>已取得</w:t>
      </w:r>
      <w:r>
        <w:rPr>
          <w:rFonts w:hint="eastAsia" w:ascii="仿宋" w:hAnsi="仿宋" w:eastAsia="仿宋" w:cs="仿宋"/>
          <w:color w:val="000000" w:themeColor="text1"/>
          <w:sz w:val="32"/>
          <w:szCs w:val="32"/>
          <w:lang w:val="en-US" w:eastAsia="zh-CN"/>
        </w:rPr>
        <w:t>博士</w:t>
      </w:r>
      <w:r>
        <w:rPr>
          <w:rFonts w:hint="default" w:ascii="仿宋" w:hAnsi="仿宋" w:eastAsia="仿宋" w:cs="仿宋"/>
          <w:color w:val="000000" w:themeColor="text1"/>
          <w:sz w:val="32"/>
          <w:szCs w:val="32"/>
          <w:lang w:val="en-US" w:eastAsia="zh-CN"/>
        </w:rPr>
        <w:t>学历学位证书</w:t>
      </w:r>
      <w:r>
        <w:rPr>
          <w:rFonts w:hint="default" w:ascii="仿宋" w:hAnsi="仿宋" w:eastAsia="仿宋" w:cs="仿宋"/>
          <w:color w:val="000000" w:themeColor="text1"/>
          <w:sz w:val="32"/>
          <w:szCs w:val="32"/>
          <w:lang w:val="en" w:eastAsia="zh-CN"/>
        </w:rPr>
        <w:t>（</w:t>
      </w:r>
      <w:r>
        <w:rPr>
          <w:rFonts w:hint="default" w:ascii="仿宋" w:hAnsi="仿宋" w:eastAsia="仿宋" w:cs="仿宋"/>
          <w:color w:val="000000" w:themeColor="text1"/>
          <w:sz w:val="32"/>
          <w:szCs w:val="32"/>
          <w:lang w:val="en-US" w:eastAsia="zh-CN"/>
        </w:rPr>
        <w:t>国</w:t>
      </w:r>
      <w:r>
        <w:rPr>
          <w:rFonts w:hint="default" w:ascii="仿宋" w:hAnsi="仿宋" w:eastAsia="仿宋" w:cs="仿宋"/>
          <w:color w:val="000000" w:themeColor="text1"/>
          <w:sz w:val="32"/>
          <w:szCs w:val="32"/>
          <w:lang w:val="en" w:eastAsia="zh-CN"/>
        </w:rPr>
        <w:t>&lt;</w:t>
      </w:r>
      <w:r>
        <w:rPr>
          <w:rFonts w:hint="default" w:ascii="仿宋" w:hAnsi="仿宋" w:eastAsia="仿宋" w:cs="仿宋"/>
          <w:color w:val="000000" w:themeColor="text1"/>
          <w:sz w:val="32"/>
          <w:szCs w:val="32"/>
          <w:lang w:val="en-US" w:eastAsia="zh-CN"/>
        </w:rPr>
        <w:t>境</w:t>
      </w:r>
      <w:r>
        <w:rPr>
          <w:rFonts w:hint="default" w:ascii="仿宋" w:hAnsi="仿宋" w:eastAsia="仿宋" w:cs="仿宋"/>
          <w:color w:val="000000" w:themeColor="text1"/>
          <w:sz w:val="32"/>
          <w:szCs w:val="32"/>
          <w:lang w:val="en" w:eastAsia="zh-CN"/>
        </w:rPr>
        <w:t>&gt;</w:t>
      </w:r>
      <w:r>
        <w:rPr>
          <w:rFonts w:hint="default" w:ascii="仿宋" w:hAnsi="仿宋" w:eastAsia="仿宋" w:cs="仿宋"/>
          <w:color w:val="000000" w:themeColor="text1"/>
          <w:sz w:val="32"/>
          <w:szCs w:val="32"/>
          <w:lang w:val="en-US" w:eastAsia="zh-CN"/>
        </w:rPr>
        <w:t>外</w:t>
      </w:r>
      <w:r>
        <w:rPr>
          <w:rFonts w:hint="default" w:ascii="仿宋" w:hAnsi="仿宋" w:eastAsia="仿宋" w:cs="仿宋"/>
          <w:color w:val="000000" w:themeColor="text1"/>
          <w:sz w:val="32"/>
          <w:szCs w:val="32"/>
          <w:lang w:val="en" w:eastAsia="zh-CN"/>
        </w:rPr>
        <w:t>高校</w:t>
      </w:r>
      <w:r>
        <w:rPr>
          <w:rFonts w:hint="default" w:ascii="仿宋" w:hAnsi="仿宋" w:eastAsia="仿宋" w:cs="仿宋"/>
          <w:color w:val="000000" w:themeColor="text1"/>
          <w:sz w:val="32"/>
          <w:szCs w:val="32"/>
          <w:lang w:val="en-US" w:eastAsia="zh-CN"/>
        </w:rPr>
        <w:t>毕业生已取得教育部留学服务中心的</w:t>
      </w:r>
      <w:r>
        <w:rPr>
          <w:rFonts w:hint="eastAsia" w:ascii="仿宋" w:hAnsi="仿宋" w:eastAsia="仿宋" w:cs="仿宋"/>
          <w:color w:val="000000" w:themeColor="text1"/>
          <w:sz w:val="32"/>
          <w:szCs w:val="32"/>
          <w:lang w:val="en-US" w:eastAsia="zh-CN"/>
        </w:rPr>
        <w:t>博士</w:t>
      </w:r>
      <w:r>
        <w:rPr>
          <w:rFonts w:hint="default" w:ascii="仿宋" w:hAnsi="仿宋" w:eastAsia="仿宋" w:cs="仿宋"/>
          <w:color w:val="000000" w:themeColor="text1"/>
          <w:sz w:val="32"/>
          <w:szCs w:val="32"/>
          <w:lang w:val="en-US" w:eastAsia="zh-CN"/>
        </w:rPr>
        <w:t>学历学位认证书</w:t>
      </w:r>
      <w:r>
        <w:rPr>
          <w:rFonts w:hint="default" w:ascii="仿宋" w:hAnsi="仿宋" w:eastAsia="仿宋" w:cs="仿宋"/>
          <w:color w:val="000000" w:themeColor="text1"/>
          <w:sz w:val="32"/>
          <w:szCs w:val="32"/>
          <w:lang w:val="en" w:eastAsia="zh-CN"/>
        </w:rPr>
        <w:t>）</w:t>
      </w:r>
      <w:r>
        <w:rPr>
          <w:rFonts w:hint="eastAsia" w:ascii="仿宋" w:hAnsi="仿宋" w:eastAsia="仿宋" w:cs="仿宋"/>
          <w:color w:val="000000" w:themeColor="text1"/>
          <w:sz w:val="32"/>
          <w:szCs w:val="32"/>
          <w:lang w:val="en-US" w:eastAsia="zh-CN"/>
        </w:rPr>
        <w:t>。</w:t>
      </w:r>
    </w:p>
    <w:p>
      <w:pPr>
        <w:spacing w:line="580" w:lineRule="exact"/>
        <w:ind w:firstLine="640" w:firstLineChars="200"/>
      </w:pP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具备与招聘岗位相一致的专业水平条件。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具有教师的基本素质和教育教学潜能。</w:t>
      </w:r>
    </w:p>
    <w:p>
      <w:pPr>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rPr>
        <w:t>.持有招聘岗位一致的教师资格证。</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四、招聘办法及程序</w:t>
      </w:r>
    </w:p>
    <w:p>
      <w:pPr>
        <w:spacing w:line="58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1.报名和资格审查</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报名：采用网上报名方式。</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报名时间：</w:t>
      </w:r>
      <w:r>
        <w:rPr>
          <w:rFonts w:hint="eastAsia" w:ascii="仿宋" w:hAnsi="仿宋" w:eastAsia="仿宋"/>
          <w:color w:val="000000" w:themeColor="text1"/>
          <w:sz w:val="32"/>
          <w:szCs w:val="32"/>
        </w:rPr>
        <w:t xml:space="preserve">2023年 6月 </w:t>
      </w:r>
      <w:r>
        <w:rPr>
          <w:rFonts w:hint="eastAsia" w:ascii="仿宋" w:hAnsi="仿宋" w:eastAsia="仿宋"/>
          <w:color w:val="000000" w:themeColor="text1"/>
          <w:sz w:val="32"/>
          <w:szCs w:val="32"/>
          <w:lang w:val="en-US" w:eastAsia="zh-CN"/>
        </w:rPr>
        <w:t>29</w:t>
      </w:r>
      <w:r>
        <w:rPr>
          <w:rFonts w:hint="eastAsia" w:ascii="仿宋" w:hAnsi="仿宋" w:eastAsia="仿宋"/>
          <w:color w:val="000000" w:themeColor="text1"/>
          <w:sz w:val="32"/>
          <w:szCs w:val="32"/>
        </w:rPr>
        <w:t>日-</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日。报名邮箱：</w:t>
      </w:r>
      <w:r>
        <w:rPr>
          <w:rFonts w:hint="eastAsia" w:ascii="仿宋" w:hAnsi="仿宋" w:eastAsia="仿宋"/>
          <w:color w:val="000000"/>
          <w:sz w:val="32"/>
          <w:szCs w:val="32"/>
        </w:rPr>
        <w:t>sxyzxzxx2020@163.com。</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报名材料：1、绍兴市第一中学新教师招聘报名表（2023版）；2、提供以下扫描件：本人身份证、教师资格证、本科及以上各阶段学历学位证书；个人在高校期间的成绩证明、各级各类个人荣誉证明。</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报名材料以压缩文件形式发送至学校报名邮箱，邮件名称为“报考岗位＋姓名＋毕业学校”。其中证书等请以PDF或JPG格式（图像完整清晰，像素不小于800 x 600）扫描并命名。报名材料提交不完整的，资格审核不予通过。</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资格审查：学校对应聘人员进行资格条件审查，确定入围面试人员名单，并在报名截止后的3个工作日内在学校官网公布。入围面试人员与招聘人数原则上不低于3:1（如低于3:1，由学校招聘工作领导小组研究，报市人力社保局和市教育局同意，可适当降低招聘比例或核减岗位直至取消）。</w:t>
      </w:r>
    </w:p>
    <w:p>
      <w:pPr>
        <w:spacing w:line="58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2.面试考核</w:t>
      </w:r>
    </w:p>
    <w:p>
      <w:pPr>
        <w:spacing w:line="58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具体要求如下：</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先进行专业能力测试，后进行教学能力测试。</w:t>
      </w:r>
      <w:r>
        <w:rPr>
          <w:rFonts w:ascii="仿宋" w:hAnsi="仿宋" w:eastAsia="仿宋" w:cs="宋体"/>
          <w:color w:val="000000"/>
          <w:sz w:val="32"/>
          <w:szCs w:val="32"/>
        </w:rPr>
        <w:br w:type="textWrapping"/>
      </w:r>
      <w:r>
        <w:rPr>
          <w:rFonts w:ascii="仿宋" w:hAnsi="仿宋" w:eastAsia="仿宋" w:cs="宋体"/>
          <w:color w:val="000000"/>
          <w:sz w:val="32"/>
          <w:szCs w:val="32"/>
        </w:rPr>
        <w:t>（1）专业能力测试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主要考核个人专业综合能力测试：田径、球类、体操及专项展示。此轮测试得分60分以下人员不得进入下一环节。</w:t>
      </w:r>
      <w:r>
        <w:rPr>
          <w:rFonts w:ascii="仿宋" w:hAnsi="仿宋" w:eastAsia="仿宋" w:cs="宋体"/>
          <w:color w:val="000000"/>
          <w:sz w:val="32"/>
          <w:szCs w:val="32"/>
        </w:rPr>
        <w:br w:type="textWrapping"/>
      </w:r>
      <w:r>
        <w:rPr>
          <w:rFonts w:ascii="仿宋" w:hAnsi="仿宋" w:eastAsia="仿宋" w:cs="宋体"/>
          <w:color w:val="000000"/>
          <w:sz w:val="32"/>
          <w:szCs w:val="32"/>
        </w:rPr>
        <w:t>（2）教学能力测试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采用模拟上课的方式，主要考核课堂教学能力。考生根据抽签教学内容作40分钟准备，模拟上课10分钟，再面谈交流3分钟。此轮测试得分60分以下人员不得进入下一环节。</w:t>
      </w:r>
      <w:r>
        <w:rPr>
          <w:rFonts w:ascii="仿宋" w:hAnsi="仿宋" w:eastAsia="仿宋" w:cs="宋体"/>
          <w:color w:val="000000"/>
          <w:sz w:val="32"/>
          <w:szCs w:val="32"/>
        </w:rPr>
        <w:br w:type="textWrapping"/>
      </w:r>
      <w:r>
        <w:rPr>
          <w:rFonts w:ascii="仿宋" w:hAnsi="仿宋" w:eastAsia="仿宋" w:cs="宋体"/>
          <w:color w:val="000000"/>
          <w:sz w:val="32"/>
          <w:szCs w:val="32"/>
        </w:rPr>
        <w:t>（3）分值设置</w:t>
      </w:r>
      <w:r>
        <w:rPr>
          <w:rFonts w:ascii="仿宋" w:hAnsi="仿宋" w:eastAsia="仿宋" w:cs="宋体"/>
          <w:color w:val="000000"/>
          <w:sz w:val="32"/>
          <w:szCs w:val="32"/>
        </w:rPr>
        <w:br w:type="textWrapping"/>
      </w:r>
      <w:r>
        <w:rPr>
          <w:rFonts w:hint="eastAsia" w:ascii="仿宋" w:hAnsi="仿宋" w:eastAsia="仿宋" w:cs="宋体"/>
          <w:color w:val="000000"/>
          <w:sz w:val="32"/>
          <w:szCs w:val="32"/>
        </w:rPr>
        <w:t>①</w:t>
      </w:r>
      <w:r>
        <w:rPr>
          <w:rFonts w:ascii="仿宋" w:hAnsi="仿宋" w:eastAsia="仿宋" w:cs="宋体"/>
          <w:color w:val="000000"/>
          <w:sz w:val="32"/>
          <w:szCs w:val="32"/>
        </w:rPr>
        <w:t>专业能力测试满分为100分，以50%计入总分</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rPr>
        <w:t>②</w:t>
      </w:r>
      <w:r>
        <w:rPr>
          <w:rFonts w:ascii="仿宋" w:hAnsi="仿宋" w:eastAsia="仿宋" w:cs="宋体"/>
          <w:color w:val="000000"/>
          <w:sz w:val="32"/>
          <w:szCs w:val="32"/>
        </w:rPr>
        <w:t>教学能力测试满分为100分，以50%计入总分</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ascii="仿宋" w:hAnsi="仿宋" w:eastAsia="仿宋" w:cs="宋体"/>
          <w:color w:val="000000"/>
          <w:sz w:val="32"/>
          <w:szCs w:val="32"/>
        </w:rPr>
        <w:t>总分=专业能力测试分×50%+教学能力测试分×50%</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如出现总分相同人数超过招聘计划，由专业能力测试得分高者录取。</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3.体检</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1）公布参加体检人员名单。根据面试结果从高分到低分按照招聘计划1∶1确定参加体检人员名单。具体成绩和体检名单详见学校官网公告。考生在体检前确认放弃的，可进行依次递补（递补到第三名仍放弃的，不再往后递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4.考察</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考察工作由学校参照《公务员录用考察办法（试行）》规定执行，考察中发现不符合招聘要求的，取消聘用资格，缺额不再增补。考察合格，进入公示程序。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5.公示</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6.聘用</w:t>
      </w:r>
    </w:p>
    <w:p>
      <w:pPr>
        <w:pStyle w:val="14"/>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2023年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日之前须持毕业证书、学位证书、</w:t>
      </w:r>
      <w:r>
        <w:rPr>
          <w:rFonts w:hint="eastAsia" w:ascii="仿宋" w:hAnsi="仿宋" w:eastAsia="仿宋"/>
          <w:sz w:val="32"/>
          <w:szCs w:val="32"/>
          <w:lang w:eastAsia="zh-CN"/>
        </w:rPr>
        <w:t>相应岗位的教师资格证、</w:t>
      </w:r>
      <w:r>
        <w:rPr>
          <w:rFonts w:hint="eastAsia" w:ascii="仿宋" w:hAnsi="仿宋" w:eastAsia="仿宋"/>
          <w:sz w:val="32"/>
          <w:szCs w:val="32"/>
        </w:rPr>
        <w:t>报到证报到办理入职手续（国&lt;境&gt;外毕业生持国家教育部中国留学服务中心学历、学位认证证书）。</w:t>
      </w:r>
      <w:r>
        <w:rPr>
          <w:rFonts w:hint="eastAsia" w:ascii="仿宋" w:hAnsi="仿宋" w:eastAsia="仿宋"/>
          <w:color w:val="000000"/>
          <w:sz w:val="32"/>
          <w:szCs w:val="32"/>
        </w:rPr>
        <w:t>逾期未取得上述证书或不报到者视作自动放弃，不再递补。</w:t>
      </w:r>
    </w:p>
    <w:p>
      <w:pPr>
        <w:pStyle w:val="14"/>
        <w:rPr>
          <w:rFonts w:ascii="仿宋" w:hAnsi="仿宋" w:eastAsia="仿宋" w:cs="仿宋"/>
          <w:color w:val="000000" w:themeColor="text1"/>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入职后，按规定实行试用期制度。试用期包括在聘用合同期限内。试用期满且考核合格的，予以正式聘用；考核不</w:t>
      </w:r>
      <w:r>
        <w:rPr>
          <w:rFonts w:hint="eastAsia" w:ascii="仿宋" w:hAnsi="仿宋" w:eastAsia="仿宋" w:cs="仿宋"/>
          <w:color w:val="000000" w:themeColor="text1"/>
          <w:sz w:val="32"/>
          <w:szCs w:val="32"/>
        </w:rPr>
        <w:t>合格，取消聘用。</w:t>
      </w:r>
    </w:p>
    <w:p>
      <w:pPr>
        <w:widowControl w:val="0"/>
        <w:adjustRightInd w:val="0"/>
        <w:snapToGrid w:val="0"/>
        <w:spacing w:line="580" w:lineRule="exact"/>
        <w:ind w:firstLine="622" w:firstLineChars="200"/>
        <w:rPr>
          <w:rFonts w:ascii="仿宋" w:hAnsi="仿宋" w:eastAsia="仿宋" w:cs="仿宋"/>
          <w:b/>
          <w:color w:val="000000" w:themeColor="text1"/>
          <w:sz w:val="31"/>
          <w:szCs w:val="31"/>
          <w:shd w:val="clear" w:color="auto" w:fill="FFFFFF"/>
        </w:rPr>
      </w:pPr>
      <w:r>
        <w:rPr>
          <w:rFonts w:hint="eastAsia" w:ascii="仿宋" w:hAnsi="仿宋" w:eastAsia="仿宋" w:cs="仿宋"/>
          <w:b/>
          <w:color w:val="000000" w:themeColor="text1"/>
          <w:sz w:val="31"/>
          <w:szCs w:val="31"/>
          <w:shd w:val="clear" w:color="auto" w:fill="FFFFFF"/>
        </w:rPr>
        <w:t>7.其他</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w:t>
      </w:r>
      <w:r>
        <w:rPr>
          <w:rFonts w:ascii="仿宋" w:hAnsi="仿宋" w:eastAsia="仿宋" w:cs="仿宋"/>
          <w:color w:val="000000" w:themeColor="text1"/>
          <w:sz w:val="32"/>
          <w:szCs w:val="32"/>
        </w:rPr>
        <w:t>资格审查贯穿招聘全过程。</w:t>
      </w:r>
      <w:r>
        <w:rPr>
          <w:rFonts w:hint="eastAsia" w:ascii="仿宋" w:hAnsi="仿宋" w:eastAsia="仿宋" w:cs="仿宋"/>
          <w:color w:val="000000" w:themeColor="text1"/>
          <w:sz w:val="32"/>
          <w:szCs w:val="32"/>
        </w:rPr>
        <w:t>凡大学期间受过党纪校纪处分的；报到时无</w:t>
      </w:r>
      <w:r>
        <w:rPr>
          <w:rFonts w:hint="eastAsia" w:ascii="仿宋" w:hAnsi="仿宋" w:eastAsia="仿宋" w:cs="仿宋"/>
          <w:color w:val="000000" w:themeColor="text1"/>
          <w:sz w:val="32"/>
          <w:szCs w:val="32"/>
          <w:lang w:eastAsia="zh-CN"/>
        </w:rPr>
        <w:t>博士</w:t>
      </w:r>
      <w:r>
        <w:rPr>
          <w:rFonts w:hint="eastAsia" w:ascii="仿宋" w:hAnsi="仿宋" w:eastAsia="仿宋" w:cs="仿宋"/>
          <w:color w:val="000000" w:themeColor="text1"/>
          <w:sz w:val="32"/>
          <w:szCs w:val="32"/>
        </w:rPr>
        <w:t>毕业证书</w:t>
      </w:r>
      <w:r>
        <w:rPr>
          <w:rFonts w:hint="eastAsia" w:ascii="仿宋" w:hAnsi="仿宋" w:eastAsia="仿宋" w:cs="仿宋"/>
          <w:color w:val="000000" w:themeColor="text1"/>
          <w:sz w:val="32"/>
          <w:szCs w:val="32"/>
          <w:lang w:eastAsia="zh-CN"/>
        </w:rPr>
        <w:t>或博士</w:t>
      </w:r>
      <w:r>
        <w:rPr>
          <w:rFonts w:hint="eastAsia" w:ascii="仿宋" w:hAnsi="仿宋" w:eastAsia="仿宋" w:cs="仿宋"/>
          <w:color w:val="000000" w:themeColor="text1"/>
          <w:sz w:val="32"/>
          <w:szCs w:val="32"/>
        </w:rPr>
        <w:t>学位证书的；聘用人员的人事档案审核后发现提供的相关证件、材料有弄虚作假行为等，不予聘用。已经聘用的取消聘用资格，缺额不再增补。</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(3)聘用后执行服务期制度，新聘用人员在本校服务年限未满五年的不得申请调离。</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firstLine="634"/>
        <w:jc w:val="both"/>
        <w:textAlignment w:val="auto"/>
        <w:rPr>
          <w:rFonts w:hint="eastAsia" w:ascii="仿宋" w:hAnsi="仿宋" w:eastAsia="仿宋" w:cs="仿宋"/>
          <w:color w:val="000000" w:themeColor="text1"/>
          <w:sz w:val="32"/>
          <w:szCs w:val="32"/>
        </w:rPr>
      </w:pP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符合绍兴市人才招引政策的高层次人人才享受相应人才奖励。</w:t>
      </w:r>
      <w:r>
        <w:rPr>
          <w:rFonts w:hint="eastAsia" w:ascii="仿宋" w:hAnsi="仿宋" w:eastAsia="仿宋" w:cs="仿宋"/>
          <w:color w:val="000000" w:themeColor="text1"/>
          <w:sz w:val="32"/>
          <w:szCs w:val="32"/>
          <w:lang w:val="en-US" w:eastAsia="zh-CN"/>
        </w:rPr>
        <w:t>具体政策以《关于加快建设新时代“名士之乡”人才高地的若干政策实施细则》（绍市委人领〔2023〕3号）为准。</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)其他未尽事宜由绍兴市教育局教师招聘工作领导小组统一解释。</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)联系方式：本次公开招聘咨询电话：0575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85338009（费老师）、0575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85352795（刘老师）。</w:t>
      </w:r>
    </w:p>
    <w:p>
      <w:pPr>
        <w:adjustRightInd w:val="0"/>
        <w:snapToGrid w:val="0"/>
        <w:spacing w:line="580" w:lineRule="exact"/>
        <w:ind w:firstLine="640" w:firstLineChars="200"/>
        <w:rPr>
          <w:rFonts w:ascii="仿宋" w:hAnsi="仿宋" w:eastAsia="仿宋" w:cs="仿宋"/>
          <w:color w:val="000000" w:themeColor="text1"/>
          <w:sz w:val="32"/>
          <w:szCs w:val="32"/>
        </w:rPr>
      </w:pPr>
    </w:p>
    <w:p>
      <w:pPr>
        <w:wordWrap w:val="0"/>
        <w:spacing w:line="580" w:lineRule="exact"/>
        <w:ind w:firstLine="5440" w:firstLineChars="1700"/>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w:t>
      </w:r>
    </w:p>
    <w:p>
      <w:pPr>
        <w:ind w:firstLine="5760" w:firstLineChars="18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2023年6月</w:t>
      </w:r>
      <w:r>
        <w:rPr>
          <w:rFonts w:hint="eastAsia" w:ascii="仿宋" w:hAnsi="仿宋" w:eastAsia="仿宋" w:cs="仿宋"/>
          <w:color w:val="000000" w:themeColor="text1"/>
          <w:sz w:val="32"/>
          <w:szCs w:val="32"/>
          <w:lang w:val="en-US" w:eastAsia="zh-CN"/>
        </w:rPr>
        <w:t>28</w:t>
      </w:r>
      <w:r>
        <w:rPr>
          <w:rFonts w:hint="eastAsia" w:ascii="仿宋" w:hAnsi="仿宋" w:eastAsia="仿宋" w:cs="仿宋"/>
          <w:color w:val="000000" w:themeColor="text1"/>
          <w:sz w:val="32"/>
          <w:szCs w:val="32"/>
        </w:rPr>
        <w:t>日</w:t>
      </w: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4"/>
          <w:szCs w:val="24"/>
        </w:rPr>
      </w:pPr>
    </w:p>
    <w:p>
      <w:pPr>
        <w:adjustRightInd w:val="0"/>
        <w:snapToGrid w:val="0"/>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绍兴市第一中学2023年新教师招聘报名表</w:t>
      </w:r>
      <w:r>
        <w:rPr>
          <w:rFonts w:hint="eastAsia" w:ascii="仿宋" w:hAnsi="仿宋" w:eastAsia="仿宋" w:cs="仿宋"/>
          <w:color w:val="000000" w:themeColor="text1"/>
          <w:sz w:val="32"/>
          <w:szCs w:val="32"/>
          <w:lang w:eastAsia="zh-CN"/>
        </w:rPr>
        <w:t>》</w:t>
      </w:r>
    </w:p>
    <w:p>
      <w:pPr>
        <w:jc w:val="left"/>
        <w:rPr>
          <w:rFonts w:ascii="仿宋" w:hAnsi="仿宋" w:eastAsia="仿宋"/>
          <w:b/>
          <w:bCs/>
          <w:sz w:val="28"/>
          <w:szCs w:val="28"/>
        </w:rPr>
      </w:pPr>
      <w:r>
        <w:rPr>
          <w:rFonts w:ascii="仿宋" w:hAnsi="仿宋" w:eastAsia="仿宋"/>
          <w:b/>
          <w:bCs/>
          <w:sz w:val="28"/>
          <w:szCs w:val="28"/>
        </w:rPr>
        <w:br w:type="page"/>
      </w:r>
    </w:p>
    <w:tbl>
      <w:tblPr>
        <w:tblStyle w:val="6"/>
        <w:tblW w:w="9885" w:type="dxa"/>
        <w:jc w:val="center"/>
        <w:tblLayout w:type="autofit"/>
        <w:tblCellMar>
          <w:top w:w="0" w:type="dxa"/>
          <w:left w:w="108" w:type="dxa"/>
          <w:bottom w:w="0" w:type="dxa"/>
          <w:right w:w="108" w:type="dxa"/>
        </w:tblCellMar>
      </w:tblPr>
      <w:tblGrid>
        <w:gridCol w:w="1245"/>
        <w:gridCol w:w="900"/>
        <w:gridCol w:w="1110"/>
        <w:gridCol w:w="1155"/>
        <w:gridCol w:w="1335"/>
        <w:gridCol w:w="1155"/>
        <w:gridCol w:w="1245"/>
        <w:gridCol w:w="1740"/>
      </w:tblGrid>
      <w:tr>
        <w:tblPrEx>
          <w:tblCellMar>
            <w:top w:w="0" w:type="dxa"/>
            <w:left w:w="108" w:type="dxa"/>
            <w:bottom w:w="0" w:type="dxa"/>
            <w:right w:w="108" w:type="dxa"/>
          </w:tblCellMar>
        </w:tblPrEx>
        <w:trPr>
          <w:trHeight w:val="800" w:hRule="atLeast"/>
          <w:jc w:val="center"/>
        </w:trPr>
        <w:tc>
          <w:tcPr>
            <w:tcW w:w="9885" w:type="dxa"/>
            <w:gridSpan w:val="8"/>
            <w:tcBorders>
              <w:top w:val="nil"/>
              <w:left w:val="nil"/>
              <w:bottom w:val="nil"/>
              <w:right w:val="nil"/>
            </w:tcBorders>
            <w:shd w:val="clear" w:color="auto" w:fill="auto"/>
            <w:noWrap/>
            <w:vAlign w:val="center"/>
          </w:tcPr>
          <w:p>
            <w:pPr>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绍兴市第一中学2023年新教师招聘报名表</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姓名</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性别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报考岗位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（照片）</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身份证</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号码</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政治面貌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生源地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学历</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毕业高校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联系电话</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电子邮箱</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教师资格证类型</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家庭住址</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0" w:hRule="atLeast"/>
          <w:jc w:val="center"/>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学习经历</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时间起止</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毕业学校</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所学专业</w:t>
            </w: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高中</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本科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硕士</w:t>
            </w:r>
            <w:r>
              <w:rPr>
                <w:rFonts w:hint="eastAsia" w:ascii="宋体" w:hAnsi="宋体" w:eastAsia="宋体" w:cs="宋体"/>
                <w:color w:val="000000"/>
                <w:sz w:val="20"/>
              </w:rPr>
              <w:br w:type="textWrapping"/>
            </w:r>
            <w:r>
              <w:rPr>
                <w:rFonts w:hint="eastAsia" w:ascii="宋体" w:hAnsi="宋体" w:eastAsia="宋体" w:cs="宋体"/>
                <w:color w:val="000000"/>
                <w:sz w:val="20"/>
              </w:rPr>
              <w:t>研究生</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博士</w:t>
            </w:r>
            <w:r>
              <w:rPr>
                <w:rFonts w:hint="eastAsia" w:ascii="宋体" w:hAnsi="宋体" w:eastAsia="宋体" w:cs="宋体"/>
                <w:color w:val="000000"/>
                <w:sz w:val="20"/>
              </w:rPr>
              <w:br w:type="textWrapping"/>
            </w:r>
            <w:r>
              <w:rPr>
                <w:rFonts w:hint="eastAsia" w:ascii="宋体" w:hAnsi="宋体" w:eastAsia="宋体" w:cs="宋体"/>
                <w:color w:val="000000"/>
                <w:sz w:val="20"/>
              </w:rPr>
              <w:t>研究生</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160" w:hRule="atLeast"/>
          <w:jc w:val="center"/>
        </w:trPr>
        <w:tc>
          <w:tcPr>
            <w:tcW w:w="1245" w:type="dxa"/>
            <w:tcBorders>
              <w:top w:val="nil"/>
              <w:left w:val="single" w:color="000000" w:sz="4" w:space="0"/>
              <w:bottom w:val="nil"/>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工作经历</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ascii="宋体" w:hAnsi="宋体" w:eastAsia="宋体" w:cs="宋体"/>
                <w:color w:val="222222"/>
                <w:sz w:val="22"/>
                <w:szCs w:val="22"/>
              </w:rPr>
            </w:pPr>
          </w:p>
        </w:tc>
      </w:tr>
      <w:tr>
        <w:tblPrEx>
          <w:tblCellMar>
            <w:top w:w="0" w:type="dxa"/>
            <w:left w:w="108" w:type="dxa"/>
            <w:bottom w:w="0" w:type="dxa"/>
            <w:right w:w="108" w:type="dxa"/>
          </w:tblCellMar>
        </w:tblPrEx>
        <w:trPr>
          <w:trHeight w:val="2121"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有何特长及奖惩情况</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ascii="宋体" w:hAnsi="宋体" w:eastAsia="宋体" w:cs="宋体"/>
                <w:color w:val="222222"/>
                <w:sz w:val="22"/>
                <w:szCs w:val="22"/>
              </w:rPr>
            </w:pPr>
            <w:r>
              <w:rPr>
                <w:rFonts w:hint="eastAsia" w:ascii="宋体" w:hAnsi="宋体" w:eastAsia="宋体" w:cs="宋体"/>
                <w:color w:val="222222"/>
                <w:sz w:val="22"/>
                <w:szCs w:val="22"/>
              </w:rPr>
              <w:t xml:space="preserve">  </w:t>
            </w:r>
          </w:p>
        </w:tc>
      </w:tr>
      <w:tr>
        <w:tblPrEx>
          <w:tblCellMar>
            <w:top w:w="0" w:type="dxa"/>
            <w:left w:w="108" w:type="dxa"/>
            <w:bottom w:w="0" w:type="dxa"/>
            <w:right w:w="108" w:type="dxa"/>
          </w:tblCellMar>
        </w:tblPrEx>
        <w:trPr>
          <w:trHeight w:val="740" w:hRule="atLeast"/>
          <w:jc w:val="center"/>
        </w:trPr>
        <w:tc>
          <w:tcPr>
            <w:tcW w:w="1245" w:type="dxa"/>
            <w:vMerge w:val="restart"/>
            <w:tcBorders>
              <w:top w:val="single" w:color="000000" w:sz="4" w:space="0"/>
              <w:left w:val="single" w:color="000000" w:sz="4" w:space="0"/>
              <w:bottom w:val="single" w:color="000000" w:sz="4" w:space="0"/>
              <w:right w:val="nil"/>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报名人</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申明</w:t>
            </w:r>
          </w:p>
        </w:tc>
        <w:tc>
          <w:tcPr>
            <w:tcW w:w="8640" w:type="dxa"/>
            <w:gridSpan w:val="7"/>
            <w:tcBorders>
              <w:top w:val="single" w:color="000000" w:sz="4" w:space="0"/>
              <w:left w:val="single" w:color="000000" w:sz="4" w:space="0"/>
              <w:bottom w:val="nil"/>
              <w:right w:val="single" w:color="000000" w:sz="4" w:space="0"/>
            </w:tcBorders>
            <w:shd w:val="clear" w:color="auto" w:fill="auto"/>
            <w:vAlign w:val="center"/>
          </w:tcPr>
          <w:p>
            <w:pPr>
              <w:rPr>
                <w:rFonts w:ascii="宋体" w:hAnsi="宋体" w:eastAsia="宋体" w:cs="宋体"/>
                <w:color w:val="000000"/>
                <w:sz w:val="22"/>
                <w:szCs w:val="22"/>
              </w:rPr>
            </w:pPr>
            <w:r>
              <w:rPr>
                <w:rFonts w:ascii="宋体" w:hAnsi="宋体" w:eastAsia="宋体" w:cs="宋体"/>
                <w:color w:val="000000"/>
                <w:sz w:val="22"/>
              </w:rPr>
              <w:t xml:space="preserve">  </w:t>
            </w:r>
            <w:r>
              <w:rPr>
                <w:rFonts w:ascii="楷体" w:hAnsi="楷体" w:eastAsia="楷体" w:cs="宋体"/>
                <w:color w:val="000000"/>
                <w:sz w:val="22"/>
              </w:rPr>
              <w:t>本表所填写的内容准确无误，所提交的资料真实有效且符合相关要求，如有虚假，由此产生的一切后果由本人承担。</w:t>
            </w:r>
            <w:r>
              <w:rPr>
                <w:rFonts w:hint="eastAsia" w:ascii="楷体" w:hAnsi="楷体" w:eastAsia="楷体" w:cs="宋体"/>
                <w:color w:val="000000"/>
                <w:sz w:val="22"/>
                <w:szCs w:val="22"/>
              </w:rPr>
              <w:br w:type="textWrapping"/>
            </w:r>
            <w:r>
              <w:rPr>
                <w:rFonts w:ascii="宋体" w:hAnsi="宋体" w:eastAsia="宋体" w:cs="宋体"/>
                <w:color w:val="000000"/>
                <w:sz w:val="22"/>
              </w:rPr>
              <w:t xml:space="preserve">     </w:t>
            </w:r>
          </w:p>
        </w:tc>
      </w:tr>
      <w:tr>
        <w:tblPrEx>
          <w:tblCellMar>
            <w:top w:w="0" w:type="dxa"/>
            <w:left w:w="108" w:type="dxa"/>
            <w:bottom w:w="0" w:type="dxa"/>
            <w:right w:w="108" w:type="dxa"/>
          </w:tblCellMar>
        </w:tblPrEx>
        <w:trPr>
          <w:trHeight w:val="1040" w:hRule="atLeast"/>
          <w:jc w:val="center"/>
        </w:trPr>
        <w:tc>
          <w:tcPr>
            <w:tcW w:w="1245" w:type="dxa"/>
            <w:vMerge w:val="continue"/>
            <w:tcBorders>
              <w:top w:val="single" w:color="000000" w:sz="4" w:space="0"/>
              <w:left w:val="single" w:color="000000" w:sz="4" w:space="0"/>
              <w:bottom w:val="single" w:color="000000" w:sz="4" w:space="0"/>
              <w:right w:val="nil"/>
            </w:tcBorders>
            <w:vAlign w:val="center"/>
          </w:tcPr>
          <w:p>
            <w:pPr>
              <w:jc w:val="left"/>
              <w:rPr>
                <w:rFonts w:ascii="黑体" w:hAnsi="黑体" w:eastAsia="黑体" w:cs="宋体"/>
                <w:color w:val="000000"/>
                <w:sz w:val="22"/>
                <w:szCs w:val="22"/>
              </w:rPr>
            </w:pPr>
          </w:p>
        </w:tc>
        <w:tc>
          <w:tcPr>
            <w:tcW w:w="8640" w:type="dxa"/>
            <w:gridSpan w:val="7"/>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 xml:space="preserve">                               报名人签名（手写）：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                               报名日期：   年    月   日</w:t>
            </w:r>
          </w:p>
        </w:tc>
      </w:tr>
    </w:tbl>
    <w:p>
      <w:pPr>
        <w:spacing w:line="440" w:lineRule="exact"/>
        <w:jc w:val="left"/>
        <w:rPr>
          <w:rFonts w:ascii="仿宋" w:hAnsi="仿宋" w:eastAsia="仿宋"/>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F3240"/>
    <w:multiLevelType w:val="singleLevel"/>
    <w:tmpl w:val="F3FF32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5AB5630B"/>
    <w:rsid w:val="000765A9"/>
    <w:rsid w:val="000B14C8"/>
    <w:rsid w:val="0014585A"/>
    <w:rsid w:val="00195376"/>
    <w:rsid w:val="001C0783"/>
    <w:rsid w:val="001C2900"/>
    <w:rsid w:val="001F4319"/>
    <w:rsid w:val="00205DEF"/>
    <w:rsid w:val="002326A8"/>
    <w:rsid w:val="002378C5"/>
    <w:rsid w:val="002616AB"/>
    <w:rsid w:val="002B55BA"/>
    <w:rsid w:val="0030297C"/>
    <w:rsid w:val="00334E12"/>
    <w:rsid w:val="003F1427"/>
    <w:rsid w:val="00410D69"/>
    <w:rsid w:val="0041517B"/>
    <w:rsid w:val="00430546"/>
    <w:rsid w:val="004318A1"/>
    <w:rsid w:val="00482FEA"/>
    <w:rsid w:val="00491E7E"/>
    <w:rsid w:val="00493950"/>
    <w:rsid w:val="004E0F3E"/>
    <w:rsid w:val="0057776E"/>
    <w:rsid w:val="0058220E"/>
    <w:rsid w:val="005C34FC"/>
    <w:rsid w:val="00612E21"/>
    <w:rsid w:val="00627622"/>
    <w:rsid w:val="006463BE"/>
    <w:rsid w:val="0067555F"/>
    <w:rsid w:val="006A18E1"/>
    <w:rsid w:val="006A1A53"/>
    <w:rsid w:val="006A38D1"/>
    <w:rsid w:val="00786ED8"/>
    <w:rsid w:val="007E2CB5"/>
    <w:rsid w:val="00806905"/>
    <w:rsid w:val="00814CFC"/>
    <w:rsid w:val="00826CB7"/>
    <w:rsid w:val="008345C3"/>
    <w:rsid w:val="00873221"/>
    <w:rsid w:val="00902F01"/>
    <w:rsid w:val="00950B27"/>
    <w:rsid w:val="00980DF9"/>
    <w:rsid w:val="009B6235"/>
    <w:rsid w:val="00A04487"/>
    <w:rsid w:val="00A36B17"/>
    <w:rsid w:val="00A96B88"/>
    <w:rsid w:val="00B6308A"/>
    <w:rsid w:val="00B630B4"/>
    <w:rsid w:val="00B74554"/>
    <w:rsid w:val="00B8413E"/>
    <w:rsid w:val="00B97B0A"/>
    <w:rsid w:val="00BF5E71"/>
    <w:rsid w:val="00C10121"/>
    <w:rsid w:val="00C324F4"/>
    <w:rsid w:val="00C64BBF"/>
    <w:rsid w:val="00C74543"/>
    <w:rsid w:val="00CA20BF"/>
    <w:rsid w:val="00CB0C77"/>
    <w:rsid w:val="00CB7E55"/>
    <w:rsid w:val="00D25FBA"/>
    <w:rsid w:val="00E74515"/>
    <w:rsid w:val="00F177FE"/>
    <w:rsid w:val="00F62F9B"/>
    <w:rsid w:val="00F73BA1"/>
    <w:rsid w:val="00F95A73"/>
    <w:rsid w:val="00FC2C4E"/>
    <w:rsid w:val="149B2357"/>
    <w:rsid w:val="280B47C0"/>
    <w:rsid w:val="32733AF0"/>
    <w:rsid w:val="394A1F3B"/>
    <w:rsid w:val="3ADB91AF"/>
    <w:rsid w:val="3DBF9C9E"/>
    <w:rsid w:val="3DFDAC1D"/>
    <w:rsid w:val="57DF712F"/>
    <w:rsid w:val="595F44D5"/>
    <w:rsid w:val="5AB07811"/>
    <w:rsid w:val="5AB5630B"/>
    <w:rsid w:val="5CDE96BE"/>
    <w:rsid w:val="5D45A7D7"/>
    <w:rsid w:val="5EEFFCB4"/>
    <w:rsid w:val="5FB9489F"/>
    <w:rsid w:val="61F9DBD3"/>
    <w:rsid w:val="673536E9"/>
    <w:rsid w:val="68DC050C"/>
    <w:rsid w:val="6BA647E8"/>
    <w:rsid w:val="6BAF2517"/>
    <w:rsid w:val="6BCF4C60"/>
    <w:rsid w:val="6CAE6E51"/>
    <w:rsid w:val="6F61FBA2"/>
    <w:rsid w:val="6FD7A6D5"/>
    <w:rsid w:val="6FEF9C69"/>
    <w:rsid w:val="72B8B00E"/>
    <w:rsid w:val="73B6B6B0"/>
    <w:rsid w:val="76A11056"/>
    <w:rsid w:val="76FDC3B3"/>
    <w:rsid w:val="77F7259A"/>
    <w:rsid w:val="77F97BE5"/>
    <w:rsid w:val="77FDD2E7"/>
    <w:rsid w:val="77FE1932"/>
    <w:rsid w:val="7BC69319"/>
    <w:rsid w:val="7DFFE35C"/>
    <w:rsid w:val="7EFFFF75"/>
    <w:rsid w:val="7F7FCE19"/>
    <w:rsid w:val="7F9785A8"/>
    <w:rsid w:val="7FBC9D6D"/>
    <w:rsid w:val="7FCE5886"/>
    <w:rsid w:val="7FDE0A5A"/>
    <w:rsid w:val="7FFDC9EF"/>
    <w:rsid w:val="9AFEBDDC"/>
    <w:rsid w:val="9EE2B9F4"/>
    <w:rsid w:val="9F37806E"/>
    <w:rsid w:val="9FAFF5D0"/>
    <w:rsid w:val="A7F505DA"/>
    <w:rsid w:val="AF3EA26A"/>
    <w:rsid w:val="AFE4457D"/>
    <w:rsid w:val="BFFEA162"/>
    <w:rsid w:val="BFFF2A5B"/>
    <w:rsid w:val="D1BF2071"/>
    <w:rsid w:val="D777C9A1"/>
    <w:rsid w:val="DCBFB782"/>
    <w:rsid w:val="DD4E6E79"/>
    <w:rsid w:val="DE3E4B12"/>
    <w:rsid w:val="DEAE7DF7"/>
    <w:rsid w:val="E46F842B"/>
    <w:rsid w:val="E79E83D4"/>
    <w:rsid w:val="EB6D2C1B"/>
    <w:rsid w:val="EDCE1E03"/>
    <w:rsid w:val="EDEB32F7"/>
    <w:rsid w:val="EF2D30AF"/>
    <w:rsid w:val="EFD380F4"/>
    <w:rsid w:val="F6CF09E5"/>
    <w:rsid w:val="F7776277"/>
    <w:rsid w:val="F7DFA7F7"/>
    <w:rsid w:val="F7FC991B"/>
    <w:rsid w:val="FCFFD34E"/>
    <w:rsid w:val="FEDAE9D1"/>
    <w:rsid w:val="FEEE024D"/>
    <w:rsid w:val="FFED13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34"/>
    <w:pPr>
      <w:widowControl w:val="0"/>
      <w:ind w:firstLine="420" w:firstLineChars="200"/>
    </w:pPr>
    <w:rPr>
      <w:rFonts w:asciiTheme="minorHAnsi" w:hAnsiTheme="minorHAnsi" w:cstheme="minorBidi"/>
      <w:kern w:val="2"/>
      <w:szCs w:val="22"/>
    </w:rPr>
  </w:style>
  <w:style w:type="character" w:customStyle="1" w:styleId="11">
    <w:name w:val="页眉 Char"/>
    <w:basedOn w:val="8"/>
    <w:link w:val="4"/>
    <w:qFormat/>
    <w:uiPriority w:val="0"/>
    <w:rPr>
      <w:rFonts w:ascii="Times New Roman" w:hAnsi="Times New Roman" w:cs="Times New Roman"/>
      <w:sz w:val="18"/>
      <w:szCs w:val="18"/>
    </w:rPr>
  </w:style>
  <w:style w:type="character" w:customStyle="1" w:styleId="12">
    <w:name w:val="页脚 Char"/>
    <w:basedOn w:val="8"/>
    <w:link w:val="3"/>
    <w:qFormat/>
    <w:uiPriority w:val="0"/>
    <w:rPr>
      <w:rFonts w:ascii="Times New Roman" w:hAnsi="Times New Roman" w:cs="Times New Roman"/>
      <w:sz w:val="18"/>
      <w:szCs w:val="18"/>
    </w:rPr>
  </w:style>
  <w:style w:type="character" w:customStyle="1" w:styleId="13">
    <w:name w:val="font21"/>
    <w:basedOn w:val="8"/>
    <w:qFormat/>
    <w:uiPriority w:val="0"/>
    <w:rPr>
      <w:rFonts w:hint="eastAsia" w:ascii="华文仿宋" w:hAnsi="华文仿宋" w:eastAsia="华文仿宋"/>
      <w:color w:val="000000"/>
      <w:sz w:val="24"/>
      <w:szCs w:val="24"/>
      <w:u w:val="none"/>
    </w:rPr>
  </w:style>
  <w:style w:type="paragraph" w:customStyle="1" w:styleId="1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5">
    <w:name w:val="font11"/>
    <w:basedOn w:val="8"/>
    <w:qFormat/>
    <w:uiPriority w:val="0"/>
    <w:rPr>
      <w:rFonts w:hint="eastAsia" w:ascii="宋体" w:hAnsi="宋体" w:eastAsia="宋体"/>
      <w:color w:val="000000"/>
      <w:sz w:val="22"/>
      <w:szCs w:val="22"/>
      <w:u w:val="none"/>
    </w:rPr>
  </w:style>
  <w:style w:type="character" w:customStyle="1" w:styleId="16">
    <w:name w:val="font71"/>
    <w:basedOn w:val="8"/>
    <w:qFormat/>
    <w:uiPriority w:val="0"/>
    <w:rPr>
      <w:rFonts w:hint="eastAsia" w:ascii="楷体" w:hAnsi="楷体" w:eastAsia="楷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8</Pages>
  <Words>510</Words>
  <Characters>2912</Characters>
  <Lines>24</Lines>
  <Paragraphs>6</Paragraphs>
  <TotalTime>1</TotalTime>
  <ScaleCrop>false</ScaleCrop>
  <LinksUpToDate>false</LinksUpToDate>
  <CharactersWithSpaces>3416</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2023-06-03T12:16:00Z</dcterms:created>
  <dc:creator>草木风</dc:creator>
  <cp:lastModifiedBy>陈琼</cp:lastModifiedBy>
  <dcterms:modified xsi:type="dcterms:W3CDTF">2023-06-28T03:09:17Z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1720B90DB48940DA864CF6FFD051FEC8</vt:lpwstr>
  </property>
  <property fmtid="{D5CDD505-2E9C-101B-9397-08002B2CF9AE}" pid="4" name="woTemplateTypoMode" linkTarget="0">
    <vt:lpwstr>web</vt:lpwstr>
  </property>
  <property fmtid="{D5CDD505-2E9C-101B-9397-08002B2CF9AE}" pid="5" name="woTemplate" linkTarget="0">
    <vt:i4>1</vt:i4>
  </property>
</Properties>
</file>