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jc w:val="center"/>
        <w:rPr>
          <w:b/>
          <w:bCs/>
          <w:sz w:val="24"/>
        </w:rPr>
      </w:pPr>
      <w:r>
        <w:rPr>
          <w:rFonts w:hint="eastAsia"/>
          <w:b/>
          <w:bCs/>
          <w:sz w:val="28"/>
          <w:szCs w:val="28"/>
        </w:rPr>
        <w:t>绍兴市区公交场站管理考核标准</w:t>
      </w:r>
    </w:p>
    <w:tbl>
      <w:tblPr>
        <w:tblStyle w:val="8"/>
        <w:tblpPr w:leftFromText="180" w:rightFromText="180" w:vertAnchor="text" w:horzAnchor="page" w:tblpXSpec="center" w:tblpY="312"/>
        <w:tblOverlap w:val="never"/>
        <w:tblW w:w="87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09"/>
        <w:gridCol w:w="709"/>
        <w:gridCol w:w="5845"/>
        <w:gridCol w:w="7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考核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内容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考核项目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标准分值</w:t>
            </w:r>
          </w:p>
        </w:tc>
        <w:tc>
          <w:tcPr>
            <w:tcW w:w="5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考核评分标准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81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行业管理（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40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公交场站管理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20</w:t>
            </w:r>
          </w:p>
        </w:tc>
        <w:tc>
          <w:tcPr>
            <w:tcW w:w="5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对市公交集团负责的市区公交场站营运服务、设施维护、保洁保安、安全生产、社会评价等工作进行考核，通过查阅相关制度、资料台账、信息化系统和实地检查等方式进行综合评分。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管理部门考核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8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政府评议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20</w:t>
            </w:r>
          </w:p>
        </w:tc>
        <w:tc>
          <w:tcPr>
            <w:tcW w:w="5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属地政府（产权单位和相关部门）提供因公交场站管理不到位导致影响政府行风评议、文明创建、上级督查考核等方面的扣分依据，进行综合评分。</w:t>
            </w: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枢纽（首末）站（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25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建筑设施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5</w:t>
            </w:r>
          </w:p>
        </w:tc>
        <w:tc>
          <w:tcPr>
            <w:tcW w:w="5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场站建筑物表面完好，各类用房的门、窗完整无残缺，室内设施完好，站场围墙、围栏无破损（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5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分）；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第三方检查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车辆停放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5</w:t>
            </w:r>
          </w:p>
        </w:tc>
        <w:tc>
          <w:tcPr>
            <w:tcW w:w="5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场站内营运车辆与非营运车辆停车区域应分设，车辆应在规定的区域内停放，停放整齐、排列有序（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5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分）；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停车场地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5</w:t>
            </w:r>
          </w:p>
        </w:tc>
        <w:tc>
          <w:tcPr>
            <w:tcW w:w="5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站内无摊贩和闲杂人员，停车场场地平整，车辆进出有序（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5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分）；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场站卫生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10</w:t>
            </w:r>
          </w:p>
        </w:tc>
        <w:tc>
          <w:tcPr>
            <w:tcW w:w="5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1.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场地平整、排水顺畅，不得出现深坑，雨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后次日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清扫完毕无积水（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2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分）；</w:t>
            </w:r>
          </w:p>
          <w:p>
            <w:pPr>
              <w:widowControl/>
              <w:spacing w:line="28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2.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站房内外墙面、门窗清洁，无积灰（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2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分）；</w:t>
            </w:r>
          </w:p>
          <w:p>
            <w:pPr>
              <w:widowControl/>
              <w:spacing w:line="28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3.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宣传栏无残缺或无效标语、横幅，无乱张贴现象（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2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分）；</w:t>
            </w:r>
          </w:p>
          <w:p>
            <w:pPr>
              <w:widowControl/>
              <w:spacing w:line="28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4.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站场内物品摆放规范化，无乱堆乱放现象，环境整洁美观（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2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分）；</w:t>
            </w:r>
          </w:p>
          <w:p>
            <w:pPr>
              <w:widowControl/>
              <w:spacing w:line="28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5.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地面垃圾及时清扫，车辆进站不将垃圾随意扫下车道，</w:t>
            </w:r>
          </w:p>
          <w:p>
            <w:pPr>
              <w:widowControl/>
              <w:spacing w:line="28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及时清除地面油污，车道保持清洁（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2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分）。</w:t>
            </w: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817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候车亭（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30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线路站牌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12</w:t>
            </w:r>
          </w:p>
        </w:tc>
        <w:tc>
          <w:tcPr>
            <w:tcW w:w="5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1.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线路站牌上应标明线路编号、首末班车时间、所在停靠站点、沿途所有站点的名称、行驶方向、营运车辆票制（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3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分）；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2.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站牌字迹清晰、用字规范、安装牢固、牌杆端正，无残缺破损，表面光滑（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3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分）；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3.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站牌保持清洁干净，及时清理非法小广告（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3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分）；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4.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公交运营信息及时更新（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3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分）。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第三方检查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公开告示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3</w:t>
            </w:r>
          </w:p>
        </w:tc>
        <w:tc>
          <w:tcPr>
            <w:tcW w:w="5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开辟线路、移动、关闭站点的，应在实施之日的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3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日前公开告示（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3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分）；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临时站牌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3</w:t>
            </w:r>
          </w:p>
        </w:tc>
        <w:tc>
          <w:tcPr>
            <w:tcW w:w="5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临时迁移站点，应设置临时性站牌设施（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3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分）；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站名设置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2</w:t>
            </w:r>
          </w:p>
        </w:tc>
        <w:tc>
          <w:tcPr>
            <w:tcW w:w="5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公交沿途停靠站以道路所在的地名、附近的文物古迹或者标志性建筑物的名称、人民生活密切相关的其他公共设施名称命名冠名，并在不同线路的同一站点上使用同一站名（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2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分）；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设施条件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10</w:t>
            </w:r>
          </w:p>
        </w:tc>
        <w:tc>
          <w:tcPr>
            <w:tcW w:w="5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1.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具有避雨、遮阳、座椅、照明等服务设施并及时维护，功能完好（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5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分）；</w:t>
            </w:r>
            <w:bookmarkStart w:id="0" w:name="_GoBack"/>
            <w:bookmarkEnd w:id="0"/>
          </w:p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2.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候车亭外观整洁亮丽、无损坏、卫生干净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  <w:t>，</w:t>
            </w:r>
            <w:r>
              <w:rPr>
                <w:rFonts w:hint="eastAsia" w:ascii="仿宋_GB2312" w:hAnsi="宋体" w:eastAsia="仿宋_GB2312"/>
                <w:color w:val="auto"/>
                <w:szCs w:val="21"/>
              </w:rPr>
              <w:t>无</w:t>
            </w:r>
            <w:r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  <w:t>非法</w:t>
            </w:r>
            <w:r>
              <w:rPr>
                <w:rFonts w:hint="eastAsia" w:ascii="仿宋_GB2312" w:hAnsi="宋体" w:eastAsia="仿宋_GB2312"/>
                <w:color w:val="auto"/>
                <w:szCs w:val="21"/>
                <w:highlight w:val="none"/>
              </w:rPr>
              <w:t>小广告、垃圾广告</w:t>
            </w:r>
            <w:r>
              <w:rPr>
                <w:rFonts w:hint="eastAsia" w:ascii="仿宋_GB2312" w:hAnsi="宋体" w:eastAsia="仿宋_GB2312"/>
                <w:color w:val="auto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auto"/>
                <w:szCs w:val="21"/>
              </w:rPr>
              <w:t>牛皮癣及污渍（</w:t>
            </w:r>
            <w:r>
              <w:rPr>
                <w:rFonts w:ascii="仿宋_GB2312" w:hAnsi="宋体" w:eastAsia="仿宋_GB2312"/>
                <w:color w:val="auto"/>
                <w:szCs w:val="21"/>
              </w:rPr>
              <w:t>5</w:t>
            </w:r>
            <w:r>
              <w:rPr>
                <w:rFonts w:hint="eastAsia" w:ascii="仿宋_GB2312" w:hAnsi="宋体" w:eastAsia="仿宋_GB2312"/>
                <w:color w:val="auto"/>
                <w:szCs w:val="21"/>
              </w:rPr>
              <w:t>分）。</w:t>
            </w: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站场广告（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5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站场广告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5</w:t>
            </w:r>
          </w:p>
        </w:tc>
        <w:tc>
          <w:tcPr>
            <w:tcW w:w="5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1.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广告在发布期内，发生破损应及时通知业主单位，督促产权单位及时修复（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3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分）；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szCs w:val="21"/>
              </w:rPr>
              <w:t>2.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广告到期清除后及时更新，在新的广告未到位期间，应通知业主单位以公益性广告进行填补，不得出现广告位置空白，不得出现修复不及时，维养派单不及时等问题（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2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分）。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第三方检查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F0"/>
    <w:rsid w:val="00022341"/>
    <w:rsid w:val="00030281"/>
    <w:rsid w:val="0014070E"/>
    <w:rsid w:val="001C5A00"/>
    <w:rsid w:val="001F4E28"/>
    <w:rsid w:val="002016AB"/>
    <w:rsid w:val="00271954"/>
    <w:rsid w:val="002974F7"/>
    <w:rsid w:val="00312EC0"/>
    <w:rsid w:val="003378DE"/>
    <w:rsid w:val="004620A1"/>
    <w:rsid w:val="005F3811"/>
    <w:rsid w:val="007C516B"/>
    <w:rsid w:val="0084201C"/>
    <w:rsid w:val="008705CC"/>
    <w:rsid w:val="008A0DBE"/>
    <w:rsid w:val="008E4E83"/>
    <w:rsid w:val="009C57F0"/>
    <w:rsid w:val="00AE00F0"/>
    <w:rsid w:val="00AF40E4"/>
    <w:rsid w:val="00BF2587"/>
    <w:rsid w:val="00D349CF"/>
    <w:rsid w:val="00D431B4"/>
    <w:rsid w:val="00D56269"/>
    <w:rsid w:val="00F1291B"/>
    <w:rsid w:val="00F902FF"/>
    <w:rsid w:val="00FD679A"/>
    <w:rsid w:val="00FE1B62"/>
    <w:rsid w:val="055B154C"/>
    <w:rsid w:val="09083CA2"/>
    <w:rsid w:val="0B2E489D"/>
    <w:rsid w:val="0BC81B20"/>
    <w:rsid w:val="13280F1D"/>
    <w:rsid w:val="233C68C2"/>
    <w:rsid w:val="312E36D9"/>
    <w:rsid w:val="31301066"/>
    <w:rsid w:val="34F22649"/>
    <w:rsid w:val="38D365C0"/>
    <w:rsid w:val="49814176"/>
    <w:rsid w:val="4AA82C06"/>
    <w:rsid w:val="543748F3"/>
    <w:rsid w:val="54B34C7B"/>
    <w:rsid w:val="575E0805"/>
    <w:rsid w:val="5BA94C41"/>
    <w:rsid w:val="5DDA5C8C"/>
    <w:rsid w:val="5F046CF7"/>
    <w:rsid w:val="5FA818BC"/>
    <w:rsid w:val="5FCD1530"/>
    <w:rsid w:val="645B6E34"/>
    <w:rsid w:val="67E95236"/>
    <w:rsid w:val="6D324871"/>
    <w:rsid w:val="714E1A07"/>
    <w:rsid w:val="72493C2D"/>
    <w:rsid w:val="744573FE"/>
    <w:rsid w:val="77030134"/>
    <w:rsid w:val="7D930000"/>
    <w:rsid w:val="7E88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qFormat/>
    <w:uiPriority w:val="99"/>
    <w:pPr>
      <w:ind w:firstLine="420" w:firstLineChars="2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iPriority w:val="99"/>
    <w:pPr>
      <w:spacing w:beforeAutospacing="1" w:afterAutospacing="1"/>
      <w:jc w:val="left"/>
    </w:pPr>
    <w:rPr>
      <w:color w:val="BA2636"/>
      <w:kern w:val="0"/>
      <w:sz w:val="24"/>
      <w:u w:val="single"/>
    </w:rPr>
  </w:style>
  <w:style w:type="character" w:styleId="7">
    <w:name w:val="Hyperlink"/>
    <w:semiHidden/>
    <w:uiPriority w:val="99"/>
    <w:rPr>
      <w:rFonts w:cs="Times New Roman"/>
      <w:color w:val="256EB1"/>
      <w:u w:val="none"/>
    </w:rPr>
  </w:style>
  <w:style w:type="character" w:customStyle="1" w:styleId="9">
    <w:name w:val="页脚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link w:val="4"/>
    <w:locked/>
    <w:uiPriority w:val="99"/>
    <w:rPr>
      <w:rFonts w:cs="Times New Roman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info"/>
    <w:qFormat/>
    <w:uiPriority w:val="99"/>
    <w:rPr>
      <w:rFonts w:cs="Times New Roman"/>
      <w:color w:val="555555"/>
    </w:rPr>
  </w:style>
  <w:style w:type="character" w:customStyle="1" w:styleId="13">
    <w:name w:val="fr"/>
    <w:qFormat/>
    <w:uiPriority w:val="99"/>
    <w:rPr>
      <w:rFonts w:cs="Times New Roman"/>
    </w:rPr>
  </w:style>
  <w:style w:type="character" w:customStyle="1" w:styleId="14">
    <w:name w:val="fr1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0C5246-62DD-4E4F-867C-25C3029BF6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174</Words>
  <Characters>997</Characters>
  <Lines>8</Lines>
  <Paragraphs>2</Paragraphs>
  <TotalTime>1</TotalTime>
  <ScaleCrop>false</ScaleCrop>
  <LinksUpToDate>false</LinksUpToDate>
  <CharactersWithSpaces>1169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2018-08-16T08:56:00Z</dcterms:created>
  <dc:creator>guoyan</dc:creator>
  <cp:lastModifiedBy>郭焱副处长</cp:lastModifiedBy>
  <dcterms:modified xsi:type="dcterms:W3CDTF">2018-11-08T03:02:38Z</dcterms:modified>
  <dc:title>绍兴市区公交场站管理考核标准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