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spacing w:line="560" w:lineRule="exact"/>
        <w:ind w:left="0" w:leftChars="0" w:firstLine="0" w:firstLineChars="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contextualSpacing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绍兴市车辆检测站管理服务综合</w:t>
      </w:r>
    </w:p>
    <w:p>
      <w:pPr>
        <w:widowControl/>
        <w:spacing w:line="560" w:lineRule="exact"/>
        <w:contextualSpacing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评价指标及计分方法</w:t>
      </w:r>
    </w:p>
    <w:p>
      <w:pPr>
        <w:pStyle w:val="2"/>
        <w:spacing w:line="560" w:lineRule="exact"/>
        <w:ind w:left="0" w:leftChars="0" w:firstLine="0" w:firstLineChars="0"/>
        <w:contextualSpacing/>
        <w:rPr>
          <w:rFonts w:ascii="仿宋_GB2312" w:eastAsia="仿宋_GB2312"/>
          <w:sz w:val="32"/>
          <w:szCs w:val="32"/>
        </w:rPr>
      </w:pPr>
    </w:p>
    <w:tbl>
      <w:tblPr>
        <w:tblStyle w:val="4"/>
        <w:tblW w:w="1001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93"/>
        <w:gridCol w:w="992"/>
        <w:gridCol w:w="3969"/>
        <w:gridCol w:w="709"/>
        <w:gridCol w:w="7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Header/>
        </w:trPr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指标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指标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三级指标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分值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9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判定原则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优化服务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（40分）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“一站式”服务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实现车辆一次排队、一次检测、一次收费的服务流程，及时上传检测数据。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满足得分，不满足得0分。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机动车检测站应完善检测流程，整合外观、底盘检验工位项目。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对不合格车辆做好技术指导服务，及时准确告知不符合项，提出合理的整改建议。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预约服务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配合相关行业管理部门，依托政务服务网，建立车检预约平台。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在预约平台完整、准确公布机动车检测站地址、营业时间、检测车型、收费标准、咨询电话、服务评价等信息。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设置预约通道，建立并公示预约验车规则，保障预约车辆优先检测。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一窗通办服务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设立与业务量相匹配的综合业务窗口，实现一个受理窗口完成资料提交、审核、缴费。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设有检测结果取件区及检测结果自主打印设备。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“交钥匙”服务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设置小型车辆免费交车代检“交钥匙”服务。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设置其他类型车辆免费交车代检“交钥匙”服务。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免费咨询服务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服务大厅设置电子显示屏，能实时显示车辆检测全过程和结果情况。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办事窗口设有排队叫号设备。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满足得分，不满足得0分。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服务大厅设有人工咨询服务台。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服务环境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服务大厅配置座椅、电视、免费无线网络、饮水机等服务设施。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设有阅览区配置按摩椅、自动售货机、共享充电宝等服务设施。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设有交通违法及环保自助处理终端设备。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设置有指引性和宣传性的标识标牌，方便群众办事和维持现场文明秩序。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在场所内醒目位置公开收费项目、收费标准、办事流程图、办事指南等信息。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0"/>
                <w:szCs w:val="30"/>
              </w:rPr>
              <w:t>设备、场地及人员要求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(43分）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检测设备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检测仪器设备的配置满足检测站申请的所检车辆类型和检测能力。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检测仪器设备能按要求进行检测仪器设备计量溯源。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核查不具备计量性能要求的辅助设备是否进行功能核查。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２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0"/>
                <w:szCs w:val="30"/>
              </w:rPr>
              <w:t>设备、场地及人员要求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(43分）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检测设备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建立检验检测软件管理制度，检测软件应具有防篡改功能，检测软件及其记录应由专人管理，并进行定期、改变或升级后的再确认。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场地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机动车检测站场地规模应满足承检车型及数量的要求。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机动车检测站场地面积满足≥7亩条件的得基础分2.5分；后面场地面积每增加1亩，得分增加0.5分；场地面积大于等于30亩条件的得满分14分；场地面积＜7亩的得0分。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场地功能区域符合要求。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满足《浙江省车辆检测站管理设置基本规范（暂行）》相关要求的得分，否则不得分。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场区道路符合要求。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外检区符合要求。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检测车间符合要求。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试验车道和驻车坡道符合要求。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人员要求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安全技术检测项目符合要求。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车辆排放项目符合要求。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综合性能检测项目符合要求。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关键岗位管理人员符合要求。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30"/>
                <w:szCs w:val="30"/>
              </w:rPr>
              <w:t>评价与改进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（7分）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评价制度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对照《浙江省车辆检测站管理设置基本规范（暂行）》建立自评制度。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满足得分，不满足得0分。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投诉处理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建立线上线下投诉渠道，形成处置闭环。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改进机制</w:t>
            </w:r>
          </w:p>
        </w:tc>
        <w:tc>
          <w:tcPr>
            <w:tcW w:w="39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建立客户满意度评价机制，开展服务满意度调查，能及时分析原因和制定整改措施。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595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浙江省机动车检验便民服务平台评分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（60分）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60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根据评分折算得分，具体规则按省规定参照执行。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63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总分</w:t>
            </w:r>
          </w:p>
        </w:tc>
        <w:tc>
          <w:tcPr>
            <w:tcW w:w="3352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0015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0"/>
                <w:szCs w:val="30"/>
              </w:rPr>
              <w:t>备注：1.总得分大于等于130分评定为A级，大于等于100分小于130分评定为B级，小于100分评定为C级。小于80分评定为D级，对其出具的报告不予采信，整改合格达到80分以上，恢复采信。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　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2.评价周期内有行政处罚的车辆检测站按C级评定。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0"/>
                <w:szCs w:val="30"/>
              </w:rPr>
              <w:t>情节严重的评定为D级、由交管部门（生态环境部门）依法撤销（取消）其检验资格，并抄送市场监督部门吊销其营业执照。</w:t>
            </w:r>
          </w:p>
        </w:tc>
      </w:tr>
    </w:tbl>
    <w:p>
      <w:pPr>
        <w:widowControl/>
        <w:spacing w:line="560" w:lineRule="exact"/>
        <w:contextualSpacing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83A60"/>
    <w:rsid w:val="4CF73194"/>
    <w:rsid w:val="64C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2021-02-07T08:48:00Z</dcterms:created>
  <dc:creator>Administrator</dc:creator>
  <cp:lastModifiedBy>Administrator</cp:lastModifiedBy>
  <dcterms:modified xsi:type="dcterms:W3CDTF">2021-02-07T08:50:09Z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