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75" w:rsidRDefault="00FA2FBE">
      <w:pPr>
        <w:widowControl/>
        <w:shd w:val="clear" w:color="auto" w:fill="FFFFFF"/>
        <w:spacing w:line="525" w:lineRule="atLeast"/>
        <w:ind w:firstLineChars="200" w:firstLine="883"/>
        <w:jc w:val="left"/>
        <w:rPr>
          <w:rFonts w:ascii="宋体" w:hAnsi="宋体" w:cs="宋体"/>
          <w:b/>
          <w:bCs/>
          <w:color w:val="333333"/>
          <w:kern w:val="0"/>
          <w:sz w:val="44"/>
          <w:szCs w:val="44"/>
        </w:rPr>
      </w:pPr>
      <w:r>
        <w:rPr>
          <w:rFonts w:ascii="宋体" w:eastAsia="宋体" w:hAnsi="宋体" w:cs="宋体" w:hint="eastAsia"/>
          <w:b/>
          <w:bCs/>
          <w:color w:val="111F2C"/>
          <w:sz w:val="44"/>
          <w:szCs w:val="36"/>
          <w:shd w:val="clear" w:color="auto" w:fill="FFFFFF"/>
        </w:rPr>
        <w:t>绍兴市国有资本运营有限公司</w:t>
      </w:r>
      <w:r>
        <w:rPr>
          <w:rFonts w:ascii="宋体" w:hAnsi="宋体" w:cs="宋体" w:hint="eastAsia"/>
          <w:b/>
          <w:bCs/>
          <w:color w:val="333333"/>
          <w:kern w:val="0"/>
          <w:sz w:val="44"/>
          <w:szCs w:val="44"/>
        </w:rPr>
        <w:t>招聘公告</w:t>
      </w:r>
    </w:p>
    <w:p w:rsidR="00297275" w:rsidRDefault="00297275">
      <w:pPr>
        <w:widowControl/>
        <w:shd w:val="clear" w:color="auto" w:fill="FFFFFF"/>
        <w:spacing w:line="525" w:lineRule="atLeast"/>
        <w:ind w:firstLine="645"/>
        <w:jc w:val="left"/>
        <w:rPr>
          <w:rFonts w:ascii="宋体" w:hAnsi="宋体" w:cs="宋体"/>
          <w:b/>
          <w:bCs/>
          <w:color w:val="333333"/>
          <w:kern w:val="0"/>
          <w:sz w:val="44"/>
          <w:szCs w:val="44"/>
        </w:rPr>
      </w:pPr>
    </w:p>
    <w:p w:rsidR="00297275" w:rsidRDefault="00FA2FBE">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sz w:val="32"/>
          <w:szCs w:val="32"/>
        </w:rPr>
        <w:t>绍兴市国有资本运营有限公司是一家隶属于绍兴市政府的市国有独资企业，主要从事</w:t>
      </w:r>
      <w:r>
        <w:rPr>
          <w:rFonts w:ascii="仿宋" w:eastAsia="仿宋" w:hAnsi="仿宋" w:cs="Times New Roman" w:hint="eastAsia"/>
          <w:kern w:val="0"/>
          <w:sz w:val="32"/>
          <w:szCs w:val="32"/>
        </w:rPr>
        <w:t>国有资本经营、市政府及有关部门委托资产经营及处理、股权投资、股权投资基金和企业咨询服务</w:t>
      </w:r>
      <w:r>
        <w:rPr>
          <w:rFonts w:ascii="仿宋" w:eastAsia="仿宋" w:hAnsi="仿宋" w:hint="eastAsia"/>
          <w:sz w:val="32"/>
          <w:szCs w:val="32"/>
        </w:rPr>
        <w:t>的国有独资企业，公司注册资金50亿人民币。</w:t>
      </w:r>
    </w:p>
    <w:p w:rsidR="00297275" w:rsidRDefault="00FA2FBE">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sz w:val="32"/>
          <w:szCs w:val="32"/>
        </w:rPr>
        <w:t>绍兴市富越股权投资基金有限公司，系绍兴市国有资本运营有限公司绝对控股的下属企业，公司通过整合相关资源，聚焦绍兴高端装备、新材料、电子信息、现代医药四大战略新兴产业发展趋势，以发展成为以基金管理为核心，以引导地方经济产业转型为目标的基金管理公司。</w:t>
      </w:r>
    </w:p>
    <w:p w:rsidR="00297275" w:rsidRDefault="00FA2FBE">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sz w:val="32"/>
          <w:szCs w:val="32"/>
        </w:rPr>
        <w:t>现因工作需要，面向社会公开招聘优秀人才。有关事项公告如下：</w:t>
      </w:r>
    </w:p>
    <w:p w:rsidR="00297275" w:rsidRDefault="00FA2FBE">
      <w:pPr>
        <w:widowControl/>
        <w:shd w:val="clear" w:color="auto" w:fill="FFFFFF"/>
        <w:spacing w:line="560" w:lineRule="exact"/>
        <w:ind w:firstLine="645"/>
        <w:jc w:val="left"/>
        <w:rPr>
          <w:rFonts w:ascii="黑体" w:eastAsia="黑体" w:hAnsi="黑体" w:cs="黑体"/>
          <w:color w:val="333333"/>
          <w:kern w:val="0"/>
          <w:sz w:val="30"/>
          <w:szCs w:val="30"/>
        </w:rPr>
      </w:pPr>
      <w:r>
        <w:rPr>
          <w:rFonts w:ascii="黑体" w:eastAsia="黑体" w:hAnsi="黑体" w:cs="黑体" w:hint="eastAsia"/>
          <w:color w:val="333333"/>
          <w:kern w:val="0"/>
          <w:sz w:val="30"/>
          <w:szCs w:val="30"/>
        </w:rPr>
        <w:t>一、招聘计划</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本次招聘总计10人，详见附1。</w:t>
      </w:r>
    </w:p>
    <w:p w:rsidR="00297275" w:rsidRDefault="00FA2FBE">
      <w:pPr>
        <w:widowControl/>
        <w:shd w:val="clear" w:color="auto" w:fill="FFFFFF"/>
        <w:spacing w:line="560" w:lineRule="exact"/>
        <w:ind w:firstLine="645"/>
        <w:jc w:val="left"/>
        <w:rPr>
          <w:rFonts w:ascii="黑体" w:eastAsia="黑体" w:hAnsi="黑体" w:cs="黑体"/>
          <w:color w:val="333333"/>
          <w:kern w:val="0"/>
          <w:sz w:val="30"/>
          <w:szCs w:val="30"/>
        </w:rPr>
      </w:pPr>
      <w:r>
        <w:rPr>
          <w:rFonts w:ascii="黑体" w:eastAsia="黑体" w:hAnsi="黑体" w:cs="黑体" w:hint="eastAsia"/>
          <w:color w:val="333333"/>
          <w:kern w:val="0"/>
          <w:sz w:val="30"/>
          <w:szCs w:val="30"/>
        </w:rPr>
        <w:t>二、基本条件</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1.遵纪守法，品行端正，爱岗敬业，团结合作，具有良好的思想品德和职业道德。</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2.具备胜任应聘岗位所需的相关专业知识和工作能力。</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3.符合招聘岗位所需的其他条件。</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4.有下列情形之一者不受理应聘：</w:t>
      </w:r>
    </w:p>
    <w:p w:rsidR="00297275" w:rsidRDefault="00FA2FBE">
      <w:pPr>
        <w:widowControl/>
        <w:shd w:val="clear" w:color="auto" w:fill="FFFFFF"/>
        <w:spacing w:line="560" w:lineRule="exact"/>
        <w:ind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(1)有国（境）外永久居留权、长期居留许可的；</w:t>
      </w:r>
    </w:p>
    <w:p w:rsidR="00297275" w:rsidRDefault="00FA2FBE">
      <w:pPr>
        <w:widowControl/>
        <w:shd w:val="clear" w:color="auto" w:fill="FFFFFF"/>
        <w:spacing w:line="560" w:lineRule="exact"/>
        <w:ind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(2)刑满释放的或在刑事处罚期内的；</w:t>
      </w:r>
    </w:p>
    <w:p w:rsidR="00297275" w:rsidRDefault="00FA2FBE">
      <w:pPr>
        <w:widowControl/>
        <w:shd w:val="clear" w:color="auto" w:fill="FFFFFF"/>
        <w:spacing w:line="560" w:lineRule="exact"/>
        <w:ind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(3)涉嫌违纪违法正在接受有关机关审查尚未做出结论的；</w:t>
      </w:r>
    </w:p>
    <w:p w:rsidR="00297275" w:rsidRDefault="00FA2FBE">
      <w:pPr>
        <w:widowControl/>
        <w:shd w:val="clear" w:color="auto" w:fill="FFFFFF"/>
        <w:spacing w:line="560" w:lineRule="exact"/>
        <w:ind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(4)被行政机关、事业单位、国有企业辞退、开除的；</w:t>
      </w:r>
    </w:p>
    <w:p w:rsidR="00297275" w:rsidRDefault="00FA2FBE">
      <w:pPr>
        <w:widowControl/>
        <w:shd w:val="clear" w:color="auto" w:fill="FFFFFF"/>
        <w:spacing w:line="560" w:lineRule="exact"/>
        <w:ind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(5)与原单位有劳动纠纷的；</w:t>
      </w:r>
    </w:p>
    <w:p w:rsidR="00297275" w:rsidRDefault="00FA2FBE">
      <w:pPr>
        <w:widowControl/>
        <w:shd w:val="clear" w:color="auto" w:fill="FFFFFF"/>
        <w:spacing w:line="560" w:lineRule="exact"/>
        <w:ind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(6)有其他不适宜聘用情形的。</w:t>
      </w:r>
    </w:p>
    <w:p w:rsidR="00297275" w:rsidRDefault="00FA2FBE">
      <w:pPr>
        <w:widowControl/>
        <w:shd w:val="clear" w:color="auto" w:fill="FFFFFF"/>
        <w:spacing w:line="560" w:lineRule="exact"/>
        <w:ind w:firstLine="645"/>
        <w:jc w:val="left"/>
        <w:rPr>
          <w:rFonts w:ascii="黑体" w:eastAsia="黑体" w:hAnsi="黑体" w:cs="黑体"/>
          <w:color w:val="333333"/>
          <w:kern w:val="0"/>
          <w:sz w:val="30"/>
          <w:szCs w:val="30"/>
        </w:rPr>
      </w:pPr>
      <w:r>
        <w:rPr>
          <w:rFonts w:ascii="黑体" w:eastAsia="黑体" w:hAnsi="黑体" w:cs="黑体" w:hint="eastAsia"/>
          <w:color w:val="333333"/>
          <w:kern w:val="0"/>
          <w:sz w:val="30"/>
          <w:szCs w:val="30"/>
        </w:rPr>
        <w:t>三、招聘方法</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b/>
          <w:bCs/>
          <w:color w:val="333333"/>
          <w:kern w:val="0"/>
          <w:sz w:val="30"/>
          <w:szCs w:val="30"/>
        </w:rPr>
        <w:t>（一）报名及资格审查</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1.报名时间及方式：</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 xml:space="preserve">（1）网络报名时间：2020年 </w:t>
      </w:r>
      <w:r w:rsidR="00362EA5">
        <w:rPr>
          <w:rFonts w:ascii="仿宋" w:eastAsia="仿宋" w:hAnsi="仿宋" w:cs="仿宋"/>
          <w:color w:val="333333"/>
          <w:kern w:val="0"/>
          <w:sz w:val="30"/>
          <w:szCs w:val="30"/>
        </w:rPr>
        <w:t>11</w:t>
      </w:r>
      <w:r>
        <w:rPr>
          <w:rFonts w:ascii="仿宋" w:eastAsia="仿宋" w:hAnsi="仿宋" w:cs="仿宋" w:hint="eastAsia"/>
          <w:color w:val="333333"/>
          <w:kern w:val="0"/>
          <w:sz w:val="30"/>
          <w:szCs w:val="30"/>
        </w:rPr>
        <w:t xml:space="preserve"> 月 </w:t>
      </w:r>
      <w:r w:rsidR="00362EA5">
        <w:rPr>
          <w:rFonts w:ascii="仿宋" w:eastAsia="仿宋" w:hAnsi="仿宋" w:cs="仿宋"/>
          <w:color w:val="333333"/>
          <w:kern w:val="0"/>
          <w:sz w:val="30"/>
          <w:szCs w:val="30"/>
        </w:rPr>
        <w:t>4</w:t>
      </w:r>
      <w:r>
        <w:rPr>
          <w:rFonts w:ascii="仿宋" w:eastAsia="仿宋" w:hAnsi="仿宋" w:cs="仿宋" w:hint="eastAsia"/>
          <w:color w:val="333333"/>
          <w:kern w:val="0"/>
          <w:sz w:val="30"/>
          <w:szCs w:val="30"/>
        </w:rPr>
        <w:t xml:space="preserve"> 日至  </w:t>
      </w:r>
      <w:r w:rsidR="00362EA5">
        <w:rPr>
          <w:rFonts w:ascii="仿宋" w:eastAsia="仿宋" w:hAnsi="仿宋" w:cs="仿宋"/>
          <w:color w:val="333333"/>
          <w:kern w:val="0"/>
          <w:sz w:val="30"/>
          <w:szCs w:val="30"/>
        </w:rPr>
        <w:t>11</w:t>
      </w:r>
      <w:r>
        <w:rPr>
          <w:rFonts w:ascii="仿宋" w:eastAsia="仿宋" w:hAnsi="仿宋" w:cs="仿宋" w:hint="eastAsia"/>
          <w:color w:val="333333"/>
          <w:kern w:val="0"/>
          <w:sz w:val="30"/>
          <w:szCs w:val="30"/>
        </w:rPr>
        <w:t xml:space="preserve">月 </w:t>
      </w:r>
      <w:r w:rsidR="00362EA5">
        <w:rPr>
          <w:rFonts w:ascii="仿宋" w:eastAsia="仿宋" w:hAnsi="仿宋" w:cs="仿宋"/>
          <w:color w:val="333333"/>
          <w:kern w:val="0"/>
          <w:sz w:val="30"/>
          <w:szCs w:val="30"/>
        </w:rPr>
        <w:t>14</w:t>
      </w:r>
      <w:r>
        <w:rPr>
          <w:rFonts w:ascii="仿宋" w:eastAsia="仿宋" w:hAnsi="仿宋" w:cs="仿宋" w:hint="eastAsia"/>
          <w:color w:val="333333"/>
          <w:kern w:val="0"/>
          <w:sz w:val="30"/>
          <w:szCs w:val="30"/>
        </w:rPr>
        <w:t xml:space="preserve"> 日。</w:t>
      </w:r>
    </w:p>
    <w:p w:rsidR="00297275" w:rsidRDefault="00FA2FBE" w:rsidP="00B2135F">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（2）报名方式：应聘人员将材料原件扫描件压缩后以“岗位+姓名＋手机号码”命名，发送至指定邮箱：</w:t>
      </w:r>
      <w:r w:rsidR="00B2135F" w:rsidRPr="00B2135F">
        <w:rPr>
          <w:rFonts w:ascii="仿宋" w:eastAsia="仿宋" w:hAnsi="仿宋" w:cs="仿宋"/>
          <w:color w:val="333333"/>
          <w:kern w:val="0"/>
          <w:sz w:val="30"/>
          <w:szCs w:val="30"/>
        </w:rPr>
        <w:t>zpsx126@126.com</w:t>
      </w:r>
      <w:r>
        <w:rPr>
          <w:rFonts w:ascii="仿宋" w:eastAsia="仿宋" w:hAnsi="仿宋" w:cs="仿宋" w:hint="eastAsia"/>
          <w:color w:val="333333"/>
          <w:kern w:val="0"/>
          <w:sz w:val="30"/>
          <w:szCs w:val="30"/>
        </w:rPr>
        <w:t>。应聘人员须妥善保存原件和复印件，根据疫情防疫需要我司将分流进行线下资格审查。</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应聘人员需要提交的材料如下：</w:t>
      </w:r>
      <w:bookmarkStart w:id="0" w:name="_GoBack"/>
      <w:bookmarkEnd w:id="0"/>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A.《应聘报名表》一份（附2），由考生在网上自行下载并填写；</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B.近期一寸免冠白底彩照;</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C.报考者本人身份证原件及复印件;</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D.户口簿（户主页和本人页）或户籍证明原件;</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E.学历证书原件;</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F.学历认证报告（登录学信网-学历查询-本人查询，无帐号的注册后查询）原件;</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G.留学人员应提供教育部中国留学服务中心出具的境外学历、学位认证书原件;</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H.《教育部学历证书电子注册备案表》、《教育部学籍在线验证报告》原件；</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I.</w:t>
      </w:r>
      <w:r>
        <w:rPr>
          <w:rFonts w:ascii="宋体" w:hAnsi="宋体" w:cs="宋体" w:hint="eastAsia"/>
          <w:color w:val="333333"/>
          <w:kern w:val="0"/>
          <w:sz w:val="30"/>
          <w:szCs w:val="30"/>
        </w:rPr>
        <w:t> </w:t>
      </w:r>
      <w:r>
        <w:rPr>
          <w:rFonts w:ascii="仿宋" w:eastAsia="仿宋" w:hAnsi="仿宋" w:cs="仿宋" w:hint="eastAsia"/>
          <w:color w:val="333333"/>
          <w:kern w:val="0"/>
          <w:sz w:val="30"/>
          <w:szCs w:val="30"/>
        </w:rPr>
        <w:t>报考岗位具有任职职称资格要求的，需提供相关职称资格证书原件；</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J.</w:t>
      </w:r>
      <w:r>
        <w:rPr>
          <w:rFonts w:ascii="宋体" w:hAnsi="宋体" w:cs="宋体" w:hint="eastAsia"/>
          <w:color w:val="333333"/>
          <w:kern w:val="0"/>
          <w:sz w:val="30"/>
          <w:szCs w:val="30"/>
        </w:rPr>
        <w:t> </w:t>
      </w:r>
      <w:r>
        <w:rPr>
          <w:rFonts w:ascii="仿宋" w:eastAsia="仿宋" w:hAnsi="仿宋" w:cs="仿宋" w:hint="eastAsia"/>
          <w:color w:val="333333"/>
          <w:kern w:val="0"/>
          <w:sz w:val="30"/>
          <w:szCs w:val="30"/>
        </w:rPr>
        <w:t>报考岗位具有工作经历要求的，需提供社保缴费证明（政务服务网上注册后查询打印）原件（电子截图无效）。如采用第三方用工形式的，除提供社保缴费证明原件外，另需提供用人单位和用工单位分别开具的社保代缴证明（盖公章）原件、劳动合同原件。</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说明：F.学历认证报告（登录学信网-学历查询-本人查询-无帐号的注册后查询）原件和H.《教育部学历证书电子注册备案表》、《教育部学籍在线验证报告》原件可以二选一，提交的F或H材料剩余有效验证期不得少于报名截止时间起三个月。</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2.报考须知：</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（1）应聘人员应填写好《应聘报名表》，自愿选择符合条件的岗位进行报名。每位应聘人员限报一个岗位。不确定应聘岗位的，视作报名无效。</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（2）年龄计算以2020年10月31日为截止日；工作经历计算到2020年10月31日止。</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b/>
          <w:bCs/>
          <w:color w:val="333333"/>
          <w:kern w:val="0"/>
          <w:sz w:val="30"/>
          <w:szCs w:val="30"/>
        </w:rPr>
        <w:t>（二）考试</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考试分笔试和面试，其中笔试满分100分，面试满分100分。笔试成绩和面试成绩分别按</w:t>
      </w:r>
      <w:r>
        <w:rPr>
          <w:rFonts w:ascii="仿宋" w:eastAsia="仿宋" w:hAnsi="仿宋" w:cs="仿宋" w:hint="eastAsia"/>
          <w:color w:val="000000"/>
          <w:kern w:val="0"/>
          <w:sz w:val="30"/>
          <w:szCs w:val="30"/>
        </w:rPr>
        <w:t>40%和60%</w:t>
      </w:r>
      <w:r>
        <w:rPr>
          <w:rFonts w:ascii="仿宋" w:eastAsia="仿宋" w:hAnsi="仿宋" w:cs="仿宋" w:hint="eastAsia"/>
          <w:color w:val="333333"/>
          <w:kern w:val="0"/>
          <w:sz w:val="30"/>
          <w:szCs w:val="30"/>
        </w:rPr>
        <w:t>记入总成绩。</w:t>
      </w:r>
    </w:p>
    <w:p w:rsidR="00297275" w:rsidRDefault="00FA2FBE">
      <w:pPr>
        <w:widowControl/>
        <w:shd w:val="clear" w:color="auto" w:fill="FFFFFF"/>
        <w:spacing w:line="560" w:lineRule="exact"/>
        <w:ind w:firstLineChars="150" w:firstLine="450"/>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1.笔试：本次笔试统一采用线上笔试形式，内容为岗位相关专业知识能力，考试时间60分钟，请确保本人参加考试。笔试时间、地点详见短信通知。有效简历数量在1：5及以下的，以直接面试的形式开展招聘考试工作。并以笔试满分成绩记入总成绩。</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2.面试：根据笔试成绩和招收计划数，原则上按</w:t>
      </w:r>
      <w:r>
        <w:rPr>
          <w:rFonts w:ascii="仿宋" w:eastAsia="仿宋" w:hAnsi="仿宋" w:cs="仿宋" w:hint="eastAsia"/>
          <w:color w:val="000000"/>
          <w:kern w:val="0"/>
          <w:sz w:val="30"/>
          <w:szCs w:val="30"/>
        </w:rPr>
        <w:t>1：5</w:t>
      </w:r>
      <w:r>
        <w:rPr>
          <w:rFonts w:ascii="仿宋" w:eastAsia="仿宋" w:hAnsi="仿宋" w:cs="仿宋" w:hint="eastAsia"/>
          <w:color w:val="333333"/>
          <w:kern w:val="0"/>
          <w:sz w:val="30"/>
          <w:szCs w:val="30"/>
        </w:rPr>
        <w:t>比例确定面试人员。面试方式为半结构化面试，对考生语言表达、逻辑思维、分析问题和解决问题等方面的能力进行测验。面试时须随带本人身份证原件、面试通知短信等。面试时间及地点另行通知。</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b/>
          <w:bCs/>
          <w:color w:val="333333"/>
          <w:kern w:val="0"/>
          <w:sz w:val="30"/>
          <w:szCs w:val="30"/>
        </w:rPr>
        <w:t>（三）拟录用</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招聘计划数按笔试、面试总成绩从高到低依序录取，按1：1比例确定拟录用对象；如总成绩相同，则面试成绩高者列前；如笔试、面试成绩均相同，则加试面试，以加试面试成绩高者列前。</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b/>
          <w:bCs/>
          <w:color w:val="333333"/>
          <w:kern w:val="0"/>
          <w:sz w:val="30"/>
          <w:szCs w:val="30"/>
        </w:rPr>
        <w:t>（四）考察</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考察内容为拟录用人员的政治思想、道德品质和过往工作经历等方面情况。</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b/>
          <w:bCs/>
          <w:color w:val="333333"/>
          <w:kern w:val="0"/>
          <w:sz w:val="30"/>
          <w:szCs w:val="30"/>
        </w:rPr>
        <w:t>（五）体检</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考察合格者纳入体检，体检标准和办法参照公务员录用有关规定执行。体检时间及地点另行通知。</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b/>
          <w:bCs/>
          <w:color w:val="333333"/>
          <w:kern w:val="0"/>
          <w:sz w:val="30"/>
          <w:szCs w:val="30"/>
        </w:rPr>
        <w:t>（六）公示</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拟录用人员名单在绍兴市海智汇服务网（绍兴人才网）http://sx.sxrc.com.cn:6020/sxrcw/和绍兴市国资委网</w:t>
      </w:r>
      <w:hyperlink r:id="rId8" w:history="1">
        <w:r>
          <w:rPr>
            <w:rStyle w:val="a5"/>
            <w:rFonts w:ascii="仿宋" w:eastAsia="仿宋" w:hAnsi="仿宋" w:cs="仿宋" w:hint="eastAsia"/>
            <w:kern w:val="0"/>
            <w:sz w:val="30"/>
            <w:szCs w:val="30"/>
          </w:rPr>
          <w:t>http://gzw.sx.gov.cn/</w:t>
        </w:r>
      </w:hyperlink>
      <w:r>
        <w:rPr>
          <w:rFonts w:ascii="仿宋" w:eastAsia="仿宋" w:hAnsi="仿宋" w:cs="仿宋" w:hint="eastAsia"/>
          <w:color w:val="333333"/>
          <w:kern w:val="0"/>
          <w:sz w:val="30"/>
          <w:szCs w:val="30"/>
        </w:rPr>
        <w:t>与前程无忧https://www.51job.com/进行公示，公示时间为3个工作日。</w:t>
      </w:r>
    </w:p>
    <w:p w:rsidR="00297275" w:rsidRDefault="00FA2FBE">
      <w:pPr>
        <w:widowControl/>
        <w:shd w:val="clear" w:color="auto" w:fill="FFFFFF"/>
        <w:spacing w:line="560" w:lineRule="exact"/>
        <w:ind w:firstLine="645"/>
        <w:textAlignment w:val="bottom"/>
        <w:rPr>
          <w:rFonts w:ascii="黑体" w:eastAsia="黑体" w:hAnsi="黑体" w:cs="黑体"/>
          <w:color w:val="333333"/>
          <w:kern w:val="0"/>
          <w:sz w:val="30"/>
          <w:szCs w:val="30"/>
        </w:rPr>
      </w:pPr>
      <w:r>
        <w:rPr>
          <w:rFonts w:ascii="宋体" w:hAnsi="宋体" w:cs="宋体" w:hint="eastAsia"/>
          <w:color w:val="333333"/>
          <w:kern w:val="0"/>
          <w:sz w:val="30"/>
          <w:szCs w:val="30"/>
        </w:rPr>
        <w:t> </w:t>
      </w:r>
      <w:r>
        <w:rPr>
          <w:rFonts w:ascii="黑体" w:eastAsia="黑体" w:hAnsi="黑体" w:cs="黑体" w:hint="eastAsia"/>
          <w:color w:val="333333"/>
          <w:kern w:val="0"/>
          <w:sz w:val="30"/>
          <w:szCs w:val="30"/>
        </w:rPr>
        <w:t>四、疫情防控要求</w:t>
      </w:r>
    </w:p>
    <w:p w:rsidR="00297275" w:rsidRDefault="00FA2FBE">
      <w:pPr>
        <w:widowControl/>
        <w:shd w:val="clear" w:color="auto" w:fill="FFFFFF"/>
        <w:spacing w:line="560" w:lineRule="exact"/>
        <w:ind w:firstLine="645"/>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根据疫情防控工作有关要求，参加本次面试的考生应在面试前14天申领浙江“健康码”。“健康码”为绿码且健康状况正常，经现场测量体温正常的考生可参加面试。参加面试的考生要主动申报近期是否有国内中高风险地区或境外旅居史，如有国内中高风险地区或境外旅居史，须持有14天隔离医学观察期满证明，方可参加面试。</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既往新冠肺炎确诊病例、无症状感染者及密切接触者，应当主动向我司报告。除提供考前7天内核酸检测阴性证明材料外，还须出具肺部影像学检查无异常的证明，方可参加面试。</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仍在隔离治疗期的新冠肺炎确诊病例、疑似病例或无症状感染者，以及集中隔离期未满者，不得参加面试。</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按照疫情防控要求需提供相关健康证明但无法提供的考生，不得参加面试。</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参加面试的考生应自备一次性医用外科口罩。考生在考试期间全程佩带口罩。</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考生应当服从配合疫情防控要求和资格审核、面试现场组织工作。经现场确认有发热症状的考生，不得参加笔试和面试。</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资格审核和面试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绍做好准备。</w:t>
      </w:r>
    </w:p>
    <w:p w:rsidR="00297275" w:rsidRDefault="00FA2FBE">
      <w:pPr>
        <w:widowControl/>
        <w:shd w:val="clear" w:color="auto" w:fill="FFFFFF"/>
        <w:spacing w:line="560" w:lineRule="exact"/>
        <w:ind w:firstLine="645"/>
        <w:jc w:val="left"/>
        <w:rPr>
          <w:rFonts w:ascii="黑体" w:eastAsia="黑体" w:hAnsi="黑体" w:cs="黑体"/>
          <w:color w:val="333333"/>
          <w:kern w:val="0"/>
          <w:sz w:val="30"/>
          <w:szCs w:val="30"/>
        </w:rPr>
      </w:pPr>
      <w:r>
        <w:rPr>
          <w:rFonts w:ascii="黑体" w:eastAsia="黑体" w:hAnsi="黑体" w:cs="黑体" w:hint="eastAsia"/>
          <w:color w:val="333333"/>
          <w:kern w:val="0"/>
          <w:sz w:val="30"/>
          <w:szCs w:val="30"/>
        </w:rPr>
        <w:t>五、其他</w:t>
      </w:r>
    </w:p>
    <w:p w:rsidR="00297275" w:rsidRDefault="00FA2FBE">
      <w:pPr>
        <w:widowControl/>
        <w:shd w:val="clear" w:color="auto" w:fill="FFFFFF"/>
        <w:spacing w:line="560" w:lineRule="exact"/>
        <w:ind w:firstLine="645"/>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1.考生提交的报考信息和材料应当真实、准确、有效。如因选报岗位不当或所填写内容不真实、不准确、不全面而影响本人考试或聘用的，由考生本人负责。凡提供虚假材料获取报考资格的，一经查实，即取消考试或聘用资格。</w:t>
      </w:r>
    </w:p>
    <w:p w:rsidR="00297275" w:rsidRDefault="00FA2FBE">
      <w:pPr>
        <w:widowControl/>
        <w:shd w:val="clear" w:color="auto" w:fill="FFFFFF"/>
        <w:spacing w:line="560" w:lineRule="exact"/>
        <w:ind w:firstLine="495"/>
        <w:rPr>
          <w:rFonts w:ascii="仿宋" w:eastAsia="仿宋" w:hAnsi="仿宋" w:cs="仿宋"/>
          <w:color w:val="333333"/>
          <w:kern w:val="0"/>
          <w:sz w:val="30"/>
          <w:szCs w:val="30"/>
        </w:rPr>
      </w:pPr>
      <w:r>
        <w:rPr>
          <w:rFonts w:ascii="仿宋" w:eastAsia="仿宋" w:hAnsi="仿宋" w:cs="仿宋" w:hint="eastAsia"/>
          <w:color w:val="333333"/>
          <w:kern w:val="0"/>
          <w:sz w:val="30"/>
          <w:szCs w:val="30"/>
        </w:rPr>
        <w:t>2.拟录用人员无正当理由未在规定时间内报到，取消录用资格；在考察、体检、公示等环节发现不符合要求或因考生自身原因放弃或在规定时间内不办理手续等产生的空缺名额，按考试总成绩排名顺序依次递补或直接视为本岗位招聘失败。</w:t>
      </w:r>
    </w:p>
    <w:p w:rsidR="00297275" w:rsidRDefault="00FA2FBE">
      <w:pPr>
        <w:widowControl/>
        <w:shd w:val="clear" w:color="auto" w:fill="FFFFFF"/>
        <w:spacing w:line="560" w:lineRule="exact"/>
        <w:ind w:firstLine="495"/>
        <w:rPr>
          <w:rFonts w:ascii="仿宋" w:eastAsia="仿宋" w:hAnsi="仿宋" w:cs="仿宋"/>
          <w:color w:val="333333"/>
          <w:kern w:val="0"/>
          <w:sz w:val="30"/>
          <w:szCs w:val="30"/>
        </w:rPr>
      </w:pPr>
      <w:r>
        <w:rPr>
          <w:rFonts w:ascii="仿宋" w:eastAsia="仿宋" w:hAnsi="仿宋" w:cs="仿宋" w:hint="eastAsia"/>
          <w:color w:val="333333"/>
          <w:kern w:val="0"/>
          <w:sz w:val="30"/>
          <w:szCs w:val="30"/>
        </w:rPr>
        <w:lastRenderedPageBreak/>
        <w:t>3.公示期满后，没有问题反映或有问题反映经查实不影响录用的，办理国有企业在编人员录用手续，签订《劳动合同》，试用期为6个月。工资计发、社会保险等办理按相关规定执行。</w:t>
      </w:r>
    </w:p>
    <w:p w:rsidR="00297275" w:rsidRDefault="00FA2FBE">
      <w:pPr>
        <w:widowControl/>
        <w:shd w:val="clear" w:color="auto" w:fill="FFFFFF"/>
        <w:spacing w:line="560" w:lineRule="exact"/>
        <w:ind w:firstLine="495"/>
        <w:rPr>
          <w:rFonts w:ascii="仿宋" w:eastAsia="仿宋" w:hAnsi="仿宋" w:cs="仿宋"/>
          <w:color w:val="333333"/>
          <w:kern w:val="0"/>
          <w:sz w:val="30"/>
          <w:szCs w:val="30"/>
        </w:rPr>
      </w:pPr>
      <w:r>
        <w:rPr>
          <w:rFonts w:ascii="仿宋" w:eastAsia="仿宋" w:hAnsi="仿宋" w:cs="仿宋" w:hint="eastAsia"/>
          <w:color w:val="333333"/>
          <w:kern w:val="0"/>
          <w:sz w:val="30"/>
          <w:szCs w:val="30"/>
        </w:rPr>
        <w:t>4.本招聘公告未尽事宜，与公司联系，联系人：金老师，电话：0575-88267056。</w:t>
      </w:r>
    </w:p>
    <w:p w:rsidR="00297275" w:rsidRDefault="00297275">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B72137" w:rsidRDefault="00B72137">
      <w:pPr>
        <w:widowControl/>
        <w:shd w:val="clear" w:color="auto" w:fill="FFFFFF"/>
        <w:spacing w:line="560" w:lineRule="exact"/>
        <w:ind w:firstLine="495"/>
        <w:rPr>
          <w:rFonts w:ascii="仿宋" w:eastAsia="仿宋" w:hAnsi="仿宋" w:cs="仿宋"/>
          <w:color w:val="333333"/>
          <w:kern w:val="0"/>
          <w:sz w:val="30"/>
          <w:szCs w:val="30"/>
        </w:rPr>
      </w:pPr>
    </w:p>
    <w:p w:rsidR="00297275" w:rsidRDefault="00FA2FBE">
      <w:pPr>
        <w:widowControl/>
        <w:shd w:val="clear" w:color="auto" w:fill="FFFFFF"/>
        <w:spacing w:line="560" w:lineRule="exact"/>
        <w:ind w:firstLine="64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附：1.招聘岗位说明书</w:t>
      </w:r>
    </w:p>
    <w:p w:rsidR="00297275" w:rsidRDefault="00FA2FBE">
      <w:pPr>
        <w:widowControl/>
        <w:numPr>
          <w:ilvl w:val="0"/>
          <w:numId w:val="1"/>
        </w:numPr>
        <w:shd w:val="clear" w:color="auto" w:fill="FFFFFF"/>
        <w:spacing w:line="560" w:lineRule="exact"/>
        <w:ind w:firstLine="1275"/>
        <w:jc w:val="left"/>
        <w:textAlignment w:val="bottom"/>
        <w:rPr>
          <w:rFonts w:ascii="仿宋" w:eastAsia="仿宋" w:hAnsi="仿宋" w:cs="仿宋"/>
          <w:color w:val="333333"/>
          <w:kern w:val="0"/>
          <w:sz w:val="30"/>
          <w:szCs w:val="30"/>
        </w:rPr>
      </w:pPr>
      <w:r>
        <w:rPr>
          <w:rFonts w:ascii="仿宋" w:eastAsia="仿宋" w:hAnsi="仿宋" w:cs="仿宋" w:hint="eastAsia"/>
          <w:color w:val="333333"/>
          <w:kern w:val="0"/>
          <w:sz w:val="30"/>
          <w:szCs w:val="30"/>
        </w:rPr>
        <w:t>应聘报名表</w:t>
      </w:r>
    </w:p>
    <w:p w:rsidR="00297275" w:rsidRDefault="00297275">
      <w:pPr>
        <w:widowControl/>
        <w:shd w:val="clear" w:color="auto" w:fill="FFFFFF"/>
        <w:spacing w:line="525" w:lineRule="atLeast"/>
        <w:jc w:val="left"/>
        <w:textAlignment w:val="bottom"/>
        <w:rPr>
          <w:rFonts w:ascii="仿宋" w:eastAsia="仿宋" w:hAnsi="仿宋" w:cs="仿宋"/>
          <w:color w:val="333333"/>
          <w:kern w:val="0"/>
          <w:sz w:val="30"/>
          <w:szCs w:val="30"/>
        </w:rPr>
      </w:pPr>
    </w:p>
    <w:p w:rsidR="00297275" w:rsidRDefault="00297275">
      <w:pPr>
        <w:widowControl/>
        <w:shd w:val="clear" w:color="auto" w:fill="FFFFFF"/>
        <w:spacing w:line="525" w:lineRule="atLeast"/>
        <w:jc w:val="left"/>
        <w:textAlignment w:val="bottom"/>
        <w:rPr>
          <w:rFonts w:ascii="仿宋" w:eastAsia="仿宋" w:hAnsi="仿宋" w:cs="仿宋"/>
          <w:color w:val="333333"/>
          <w:kern w:val="0"/>
          <w:sz w:val="30"/>
          <w:szCs w:val="30"/>
        </w:rPr>
        <w:sectPr w:rsidR="00297275">
          <w:pgSz w:w="11906" w:h="16838"/>
          <w:pgMar w:top="2098" w:right="1587" w:bottom="1871" w:left="1587" w:header="851" w:footer="992" w:gutter="0"/>
          <w:cols w:space="720"/>
          <w:docGrid w:type="lines" w:linePitch="312"/>
        </w:sectPr>
      </w:pPr>
    </w:p>
    <w:p w:rsidR="00297275" w:rsidRDefault="00FA2FBE">
      <w:pPr>
        <w:widowControl/>
        <w:shd w:val="clear" w:color="auto" w:fill="FFFFFF"/>
        <w:spacing w:line="525" w:lineRule="atLeast"/>
        <w:jc w:val="left"/>
        <w:textAlignment w:val="bottom"/>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lastRenderedPageBreak/>
        <w:t>绍兴市国有资本运营有限公司本级：2人</w:t>
      </w:r>
    </w:p>
    <w:tbl>
      <w:tblP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4141"/>
        <w:gridCol w:w="709"/>
        <w:gridCol w:w="9583"/>
      </w:tblGrid>
      <w:tr w:rsidR="00297275">
        <w:trPr>
          <w:trHeight w:val="90"/>
          <w:jc w:val="center"/>
        </w:trPr>
        <w:tc>
          <w:tcPr>
            <w:tcW w:w="809" w:type="dxa"/>
            <w:vAlign w:val="center"/>
          </w:tcPr>
          <w:p w:rsidR="00297275" w:rsidRDefault="00FA2FBE">
            <w:pPr>
              <w:spacing w:line="340" w:lineRule="exact"/>
              <w:jc w:val="center"/>
              <w:rPr>
                <w:rFonts w:ascii="黑体" w:eastAsia="黑体" w:hAnsi="黑体" w:cs="黑体"/>
                <w:bCs/>
                <w:sz w:val="24"/>
              </w:rPr>
            </w:pPr>
            <w:r>
              <w:rPr>
                <w:rFonts w:ascii="黑体" w:eastAsia="黑体" w:hAnsi="黑体" w:cs="黑体" w:hint="eastAsia"/>
                <w:bCs/>
                <w:sz w:val="24"/>
              </w:rPr>
              <w:t>序号</w:t>
            </w:r>
          </w:p>
        </w:tc>
        <w:tc>
          <w:tcPr>
            <w:tcW w:w="4141" w:type="dxa"/>
            <w:vAlign w:val="center"/>
          </w:tcPr>
          <w:p w:rsidR="00297275" w:rsidRDefault="00FA2FBE">
            <w:pPr>
              <w:spacing w:line="340" w:lineRule="exact"/>
              <w:jc w:val="center"/>
              <w:rPr>
                <w:rFonts w:ascii="黑体" w:eastAsia="黑体" w:hAnsi="黑体" w:cs="黑体"/>
                <w:bCs/>
                <w:sz w:val="20"/>
                <w:szCs w:val="20"/>
              </w:rPr>
            </w:pPr>
            <w:r>
              <w:rPr>
                <w:rFonts w:ascii="黑体" w:eastAsia="黑体" w:hAnsi="黑体" w:cs="黑体" w:hint="eastAsia"/>
                <w:bCs/>
                <w:sz w:val="24"/>
              </w:rPr>
              <w:t>岗位名称</w:t>
            </w:r>
          </w:p>
        </w:tc>
        <w:tc>
          <w:tcPr>
            <w:tcW w:w="709" w:type="dxa"/>
            <w:vAlign w:val="center"/>
          </w:tcPr>
          <w:p w:rsidR="00297275" w:rsidRDefault="00FA2FBE">
            <w:pPr>
              <w:spacing w:line="240" w:lineRule="exact"/>
              <w:jc w:val="center"/>
              <w:rPr>
                <w:rFonts w:ascii="Calibri" w:eastAsia="宋体" w:hAnsi="Calibri" w:cs="Times New Roman"/>
                <w:sz w:val="16"/>
                <w:szCs w:val="18"/>
              </w:rPr>
            </w:pPr>
            <w:r>
              <w:rPr>
                <w:rFonts w:ascii="黑体" w:eastAsia="黑体" w:hAnsi="黑体" w:cs="黑体" w:hint="eastAsia"/>
                <w:bCs/>
                <w:sz w:val="20"/>
                <w:szCs w:val="20"/>
              </w:rPr>
              <w:t>招聘人数</w:t>
            </w:r>
          </w:p>
        </w:tc>
        <w:tc>
          <w:tcPr>
            <w:tcW w:w="9583" w:type="dxa"/>
            <w:vAlign w:val="center"/>
          </w:tcPr>
          <w:p w:rsidR="00297275" w:rsidRDefault="00FA2FBE">
            <w:pPr>
              <w:spacing w:line="340" w:lineRule="exact"/>
              <w:jc w:val="center"/>
              <w:rPr>
                <w:rFonts w:ascii="Calibri" w:eastAsia="宋体" w:hAnsi="Calibri" w:cs="Times New Roman"/>
              </w:rPr>
            </w:pPr>
            <w:r>
              <w:rPr>
                <w:rFonts w:ascii="黑体" w:eastAsia="黑体" w:hAnsi="黑体" w:cs="黑体" w:hint="eastAsia"/>
                <w:bCs/>
                <w:sz w:val="28"/>
                <w:szCs w:val="28"/>
              </w:rPr>
              <w:t>岗  位  需  求</w:t>
            </w:r>
          </w:p>
        </w:tc>
      </w:tr>
      <w:tr w:rsidR="00297275">
        <w:trPr>
          <w:trHeight w:val="1631"/>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组织人事部（党建工作部）工作人员</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jc w:val="left"/>
              <w:rPr>
                <w:rFonts w:ascii="仿宋" w:eastAsia="仿宋" w:hAnsi="仿宋" w:cs="仿宋_GB2312"/>
                <w:sz w:val="24"/>
              </w:rPr>
            </w:pPr>
            <w:r>
              <w:rPr>
                <w:rFonts w:ascii="仿宋" w:eastAsia="仿宋" w:hAnsi="仿宋" w:cs="仿宋_GB2312" w:hint="eastAsia"/>
                <w:sz w:val="24"/>
              </w:rPr>
              <w:t>1.全日制本科及以上学历，人力资源管理、汉语言文学、历史学等相关专业，双一流高校毕业生优先；</w:t>
            </w:r>
          </w:p>
          <w:p w:rsidR="00297275" w:rsidRDefault="00FA2FBE">
            <w:pPr>
              <w:jc w:val="left"/>
              <w:rPr>
                <w:rFonts w:ascii="仿宋" w:eastAsia="仿宋" w:hAnsi="仿宋" w:cs="仿宋_GB2312"/>
                <w:sz w:val="24"/>
              </w:rPr>
            </w:pPr>
            <w:r>
              <w:rPr>
                <w:rFonts w:ascii="仿宋" w:eastAsia="仿宋" w:hAnsi="仿宋" w:cs="仿宋_GB2312" w:hint="eastAsia"/>
                <w:sz w:val="24"/>
              </w:rPr>
              <w:t>2.年龄35周岁及以下；</w:t>
            </w:r>
          </w:p>
          <w:p w:rsidR="00297275" w:rsidRDefault="00FA2FBE">
            <w:pPr>
              <w:jc w:val="left"/>
              <w:rPr>
                <w:rFonts w:ascii="仿宋" w:eastAsia="仿宋" w:hAnsi="仿宋" w:cs="仿宋_GB2312"/>
                <w:sz w:val="24"/>
              </w:rPr>
            </w:pPr>
            <w:r>
              <w:rPr>
                <w:rFonts w:ascii="仿宋" w:eastAsia="仿宋" w:hAnsi="仿宋" w:cs="仿宋_GB2312" w:hint="eastAsia"/>
                <w:sz w:val="24"/>
              </w:rPr>
              <w:t>3.中共党员；</w:t>
            </w:r>
          </w:p>
          <w:p w:rsidR="00297275" w:rsidRDefault="00FA2FBE">
            <w:pPr>
              <w:jc w:val="left"/>
              <w:rPr>
                <w:rFonts w:ascii="仿宋" w:eastAsia="仿宋" w:hAnsi="仿宋" w:cs="仿宋_GB2312"/>
                <w:sz w:val="24"/>
              </w:rPr>
            </w:pPr>
            <w:r>
              <w:rPr>
                <w:rFonts w:ascii="仿宋" w:eastAsia="仿宋" w:hAnsi="仿宋" w:cs="仿宋_GB2312" w:hint="eastAsia"/>
                <w:sz w:val="24"/>
              </w:rPr>
              <w:t>4.有较好的文字写作功底。</w:t>
            </w:r>
          </w:p>
        </w:tc>
      </w:tr>
      <w:tr w:rsidR="00297275">
        <w:trPr>
          <w:trHeight w:val="1331"/>
          <w:jc w:val="center"/>
        </w:trPr>
        <w:tc>
          <w:tcPr>
            <w:tcW w:w="809" w:type="dxa"/>
            <w:vAlign w:val="center"/>
          </w:tcPr>
          <w:p w:rsidR="00297275" w:rsidRDefault="00FA2FBE">
            <w:pPr>
              <w:spacing w:line="280" w:lineRule="exact"/>
              <w:jc w:val="center"/>
              <w:rPr>
                <w:rFonts w:ascii="仿宋" w:eastAsia="仿宋" w:hAnsi="仿宋" w:cs="仿宋_GB2312"/>
                <w:sz w:val="24"/>
                <w:szCs w:val="22"/>
              </w:rPr>
            </w:pPr>
            <w:r>
              <w:rPr>
                <w:rFonts w:ascii="仿宋" w:eastAsia="仿宋" w:hAnsi="仿宋" w:cs="仿宋_GB2312" w:hint="eastAsia"/>
                <w:sz w:val="24"/>
              </w:rPr>
              <w:t>2</w:t>
            </w:r>
          </w:p>
        </w:tc>
        <w:tc>
          <w:tcPr>
            <w:tcW w:w="4141" w:type="dxa"/>
            <w:vAlign w:val="center"/>
          </w:tcPr>
          <w:p w:rsidR="00297275" w:rsidRDefault="00FA2FBE">
            <w:pPr>
              <w:spacing w:line="280" w:lineRule="exact"/>
              <w:jc w:val="center"/>
              <w:rPr>
                <w:rFonts w:ascii="仿宋" w:eastAsia="仿宋" w:hAnsi="仿宋" w:cs="仿宋_GB2312"/>
                <w:sz w:val="24"/>
                <w:szCs w:val="22"/>
              </w:rPr>
            </w:pPr>
            <w:r>
              <w:rPr>
                <w:rFonts w:ascii="仿宋" w:eastAsia="仿宋" w:hAnsi="仿宋" w:cs="仿宋_GB2312" w:hint="eastAsia"/>
                <w:sz w:val="24"/>
                <w:szCs w:val="22"/>
              </w:rPr>
              <w:t>投资发展部工作人员</w:t>
            </w:r>
          </w:p>
        </w:tc>
        <w:tc>
          <w:tcPr>
            <w:tcW w:w="709" w:type="dxa"/>
            <w:vAlign w:val="center"/>
          </w:tcPr>
          <w:p w:rsidR="00297275" w:rsidRDefault="00FA2FBE">
            <w:pPr>
              <w:spacing w:line="280" w:lineRule="exact"/>
              <w:jc w:val="center"/>
              <w:rPr>
                <w:rFonts w:ascii="仿宋" w:eastAsia="仿宋" w:hAnsi="仿宋" w:cs="仿宋_GB2312"/>
                <w:sz w:val="24"/>
                <w:szCs w:val="22"/>
              </w:rPr>
            </w:pPr>
            <w:r>
              <w:rPr>
                <w:rFonts w:ascii="仿宋" w:eastAsia="仿宋" w:hAnsi="仿宋" w:cs="仿宋_GB2312" w:hint="eastAsia"/>
                <w:sz w:val="24"/>
              </w:rPr>
              <w:t>1</w:t>
            </w:r>
          </w:p>
        </w:tc>
        <w:tc>
          <w:tcPr>
            <w:tcW w:w="9583" w:type="dxa"/>
            <w:vAlign w:val="center"/>
          </w:tcPr>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1.全日制本科及以上学历，经济学、会计学、管理学等相关专业。</w:t>
            </w:r>
          </w:p>
          <w:p w:rsidR="00297275" w:rsidRDefault="00FA2FBE">
            <w:pPr>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2.</w:t>
            </w:r>
            <w:r>
              <w:rPr>
                <w:rFonts w:ascii="仿宋" w:eastAsia="仿宋" w:hAnsi="仿宋" w:hint="eastAsia"/>
                <w:kern w:val="0"/>
                <w:sz w:val="24"/>
              </w:rPr>
              <w:t>具有3年及以上资产、金融等</w:t>
            </w:r>
            <w:r>
              <w:rPr>
                <w:rFonts w:ascii="仿宋" w:eastAsia="仿宋" w:hAnsi="仿宋" w:hint="eastAsia"/>
                <w:spacing w:val="8"/>
                <w:sz w:val="24"/>
              </w:rPr>
              <w:t>相关岗位</w:t>
            </w:r>
            <w:r>
              <w:rPr>
                <w:rFonts w:ascii="仿宋" w:eastAsia="仿宋" w:hAnsi="仿宋" w:hint="eastAsia"/>
                <w:kern w:val="0"/>
                <w:sz w:val="24"/>
              </w:rPr>
              <w:t>工作经历；</w:t>
            </w:r>
          </w:p>
          <w:p w:rsidR="00297275" w:rsidRDefault="00FA2FBE">
            <w:pPr>
              <w:spacing w:line="280" w:lineRule="exact"/>
              <w:jc w:val="left"/>
              <w:rPr>
                <w:rFonts w:ascii="仿宋" w:eastAsia="仿宋" w:hAnsi="仿宋" w:cs="仿宋_GB2312"/>
                <w:sz w:val="24"/>
                <w:szCs w:val="22"/>
              </w:rPr>
            </w:pPr>
            <w:r>
              <w:rPr>
                <w:rFonts w:ascii="仿宋" w:eastAsia="仿宋" w:hAnsi="仿宋" w:cs="仿宋_GB2312" w:hint="eastAsia"/>
                <w:sz w:val="24"/>
              </w:rPr>
              <w:t>3.年龄35周岁及以下。</w:t>
            </w:r>
          </w:p>
        </w:tc>
      </w:tr>
    </w:tbl>
    <w:p w:rsidR="00297275" w:rsidRDefault="00297275">
      <w:pPr>
        <w:widowControl/>
        <w:shd w:val="clear" w:color="auto" w:fill="FFFFFF"/>
        <w:spacing w:line="525" w:lineRule="atLeast"/>
        <w:ind w:firstLine="1275"/>
        <w:jc w:val="left"/>
        <w:textAlignment w:val="bottom"/>
        <w:rPr>
          <w:rFonts w:ascii="仿宋" w:eastAsia="仿宋" w:hAnsi="仿宋" w:cs="仿宋"/>
          <w:color w:val="333333"/>
          <w:kern w:val="0"/>
          <w:sz w:val="30"/>
          <w:szCs w:val="30"/>
        </w:rPr>
      </w:pPr>
    </w:p>
    <w:p w:rsidR="00297275" w:rsidRDefault="00FA2FBE">
      <w:pPr>
        <w:widowControl/>
        <w:shd w:val="clear" w:color="auto" w:fill="FFFFFF"/>
        <w:spacing w:line="525" w:lineRule="atLeast"/>
        <w:jc w:val="left"/>
        <w:textAlignment w:val="bottom"/>
        <w:rPr>
          <w:rFonts w:ascii="仿宋" w:eastAsia="仿宋" w:hAnsi="仿宋" w:cs="仿宋"/>
          <w:b/>
          <w:bCs/>
          <w:color w:val="333333"/>
          <w:kern w:val="0"/>
          <w:sz w:val="30"/>
          <w:szCs w:val="30"/>
        </w:rPr>
      </w:pPr>
      <w:r>
        <w:rPr>
          <w:rFonts w:ascii="仿宋" w:eastAsia="仿宋" w:hAnsi="仿宋" w:cs="仿宋"/>
          <w:b/>
          <w:bCs/>
          <w:color w:val="333333"/>
          <w:kern w:val="0"/>
          <w:sz w:val="30"/>
          <w:szCs w:val="30"/>
        </w:rPr>
        <w:t>绍兴市富越股权投资基金有限公司</w:t>
      </w:r>
      <w:r>
        <w:rPr>
          <w:rFonts w:ascii="仿宋" w:eastAsia="仿宋" w:hAnsi="仿宋" w:cs="仿宋" w:hint="eastAsia"/>
          <w:b/>
          <w:bCs/>
          <w:color w:val="333333"/>
          <w:kern w:val="0"/>
          <w:sz w:val="30"/>
          <w:szCs w:val="30"/>
        </w:rPr>
        <w:t>：8人</w:t>
      </w:r>
    </w:p>
    <w:tbl>
      <w:tblP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4141"/>
        <w:gridCol w:w="709"/>
        <w:gridCol w:w="9583"/>
      </w:tblGrid>
      <w:tr w:rsidR="00297275">
        <w:trPr>
          <w:trHeight w:val="90"/>
          <w:jc w:val="center"/>
        </w:trPr>
        <w:tc>
          <w:tcPr>
            <w:tcW w:w="809" w:type="dxa"/>
            <w:vAlign w:val="center"/>
          </w:tcPr>
          <w:p w:rsidR="00297275" w:rsidRDefault="00FA2FBE">
            <w:pPr>
              <w:spacing w:line="340" w:lineRule="exact"/>
              <w:jc w:val="center"/>
              <w:rPr>
                <w:rFonts w:ascii="黑体" w:eastAsia="黑体" w:hAnsi="黑体" w:cs="黑体"/>
                <w:bCs/>
                <w:sz w:val="24"/>
              </w:rPr>
            </w:pPr>
            <w:r>
              <w:rPr>
                <w:rFonts w:ascii="黑体" w:eastAsia="黑体" w:hAnsi="黑体" w:cs="黑体" w:hint="eastAsia"/>
                <w:bCs/>
                <w:sz w:val="24"/>
              </w:rPr>
              <w:t>序号</w:t>
            </w:r>
          </w:p>
        </w:tc>
        <w:tc>
          <w:tcPr>
            <w:tcW w:w="4141" w:type="dxa"/>
            <w:vAlign w:val="center"/>
          </w:tcPr>
          <w:p w:rsidR="00297275" w:rsidRDefault="00FA2FBE">
            <w:pPr>
              <w:spacing w:line="340" w:lineRule="exact"/>
              <w:jc w:val="center"/>
              <w:rPr>
                <w:rFonts w:ascii="黑体" w:eastAsia="黑体" w:hAnsi="黑体" w:cs="黑体"/>
                <w:bCs/>
                <w:sz w:val="20"/>
                <w:szCs w:val="20"/>
              </w:rPr>
            </w:pPr>
            <w:r>
              <w:rPr>
                <w:rFonts w:ascii="黑体" w:eastAsia="黑体" w:hAnsi="黑体" w:cs="黑体" w:hint="eastAsia"/>
                <w:bCs/>
                <w:sz w:val="24"/>
              </w:rPr>
              <w:t>岗位名称</w:t>
            </w:r>
          </w:p>
        </w:tc>
        <w:tc>
          <w:tcPr>
            <w:tcW w:w="709" w:type="dxa"/>
            <w:vAlign w:val="center"/>
          </w:tcPr>
          <w:p w:rsidR="00297275" w:rsidRDefault="00FA2FBE">
            <w:pPr>
              <w:spacing w:line="240" w:lineRule="exact"/>
              <w:jc w:val="center"/>
              <w:rPr>
                <w:rFonts w:ascii="Calibri" w:eastAsia="宋体" w:hAnsi="Calibri" w:cs="Times New Roman"/>
                <w:sz w:val="16"/>
                <w:szCs w:val="18"/>
              </w:rPr>
            </w:pPr>
            <w:r>
              <w:rPr>
                <w:rFonts w:ascii="黑体" w:eastAsia="黑体" w:hAnsi="黑体" w:cs="黑体" w:hint="eastAsia"/>
                <w:bCs/>
                <w:sz w:val="20"/>
                <w:szCs w:val="20"/>
              </w:rPr>
              <w:t>招聘人数</w:t>
            </w:r>
          </w:p>
        </w:tc>
        <w:tc>
          <w:tcPr>
            <w:tcW w:w="9583" w:type="dxa"/>
            <w:vAlign w:val="center"/>
          </w:tcPr>
          <w:p w:rsidR="00297275" w:rsidRDefault="00FA2FBE">
            <w:pPr>
              <w:spacing w:line="340" w:lineRule="exact"/>
              <w:jc w:val="center"/>
              <w:rPr>
                <w:rFonts w:ascii="Calibri" w:eastAsia="宋体" w:hAnsi="Calibri" w:cs="Times New Roman"/>
              </w:rPr>
            </w:pPr>
            <w:r>
              <w:rPr>
                <w:rFonts w:ascii="黑体" w:eastAsia="黑体" w:hAnsi="黑体" w:cs="黑体" w:hint="eastAsia"/>
                <w:bCs/>
                <w:sz w:val="28"/>
                <w:szCs w:val="28"/>
              </w:rPr>
              <w:t>岗  位  需  求</w:t>
            </w:r>
          </w:p>
        </w:tc>
      </w:tr>
      <w:tr w:rsidR="00297275">
        <w:trPr>
          <w:trHeight w:val="650"/>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总经理</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1.全日制硕士及以上学历，经济、金融、法律等相关专业，且本科毕业于国内外知名院校（985、211）;</w:t>
            </w:r>
          </w:p>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2.具有5年以上投资管理相关工作经验且担任部门总经理3年以上，或在知名私募股权投资基金担任投资总监3年以上;</w:t>
            </w:r>
          </w:p>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3.具备基金从业资格；</w:t>
            </w:r>
          </w:p>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4.具有扎实的尽职调查、财务预测、估值分析、交易结构设计、基金管理、资本运作、商务谈判等实操和团队管理经验；</w:t>
            </w:r>
          </w:p>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5.具有丰富的跨领域项目操盘经验，包括但不限于PE、Pre-IPO、再融资、M&amp;A、产业基金、国企混改等项目；</w:t>
            </w:r>
          </w:p>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6.具有广泛的跨行业领域投资合作资源，包括但不限于金融机构、上市公司、央企/地方国</w:t>
            </w:r>
            <w:r>
              <w:rPr>
                <w:rFonts w:ascii="仿宋" w:eastAsia="仿宋" w:hAnsi="仿宋" w:cs="仿宋_GB2312" w:hint="eastAsia"/>
                <w:sz w:val="24"/>
              </w:rPr>
              <w:lastRenderedPageBreak/>
              <w:t>企、民营集团等机构；</w:t>
            </w:r>
          </w:p>
          <w:p w:rsidR="00297275" w:rsidRDefault="00FA2FBE">
            <w:pPr>
              <w:pStyle w:val="a6"/>
              <w:spacing w:line="280" w:lineRule="exact"/>
              <w:ind w:left="240" w:hangingChars="100" w:hanging="240"/>
              <w:jc w:val="left"/>
              <w:rPr>
                <w:rFonts w:ascii="仿宋" w:eastAsia="仿宋" w:hAnsi="仿宋" w:cs="仿宋_GB2312"/>
                <w:sz w:val="24"/>
              </w:rPr>
            </w:pPr>
            <w:r>
              <w:rPr>
                <w:rFonts w:ascii="仿宋" w:eastAsia="仿宋" w:hAnsi="仿宋" w:cs="仿宋_GB2312" w:hint="eastAsia"/>
                <w:sz w:val="24"/>
              </w:rPr>
              <w:t>7.年龄40周岁及以下。</w:t>
            </w:r>
          </w:p>
        </w:tc>
      </w:tr>
      <w:tr w:rsidR="00297275">
        <w:trPr>
          <w:trHeight w:val="385"/>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lastRenderedPageBreak/>
              <w:t>2</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 w:hint="eastAsia"/>
                <w:color w:val="000000"/>
                <w:kern w:val="0"/>
                <w:sz w:val="24"/>
              </w:rPr>
              <w:t>部门经理（风控总监）</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jc w:val="left"/>
              <w:rPr>
                <w:rFonts w:ascii="仿宋" w:eastAsia="仿宋" w:hAnsi="仿宋" w:cs="仿宋_GB2312"/>
                <w:sz w:val="24"/>
              </w:rPr>
            </w:pPr>
            <w:r>
              <w:rPr>
                <w:rFonts w:ascii="仿宋" w:eastAsia="仿宋" w:hAnsi="仿宋" w:cs="仿宋_GB2312" w:hint="eastAsia"/>
                <w:sz w:val="24"/>
              </w:rPr>
              <w:t>1.全日制本科及以上学历，经济、金融、法律等相关专业;</w:t>
            </w:r>
          </w:p>
          <w:p w:rsidR="00297275" w:rsidRDefault="00FA2FBE">
            <w:pPr>
              <w:jc w:val="left"/>
              <w:rPr>
                <w:rFonts w:ascii="仿宋" w:eastAsia="仿宋" w:hAnsi="仿宋" w:cs="仿宋_GB2312"/>
                <w:sz w:val="24"/>
              </w:rPr>
            </w:pPr>
            <w:r>
              <w:rPr>
                <w:rFonts w:ascii="仿宋" w:eastAsia="仿宋" w:hAnsi="仿宋" w:cs="仿宋_GB2312" w:hint="eastAsia"/>
                <w:sz w:val="24"/>
              </w:rPr>
              <w:t>2.具有5年以上风控或法务管理相关工作经验且担任风控或法务部门管理工作3年以上，或在知名私募股权投资基金担任风控或法务总监3年以上;</w:t>
            </w:r>
          </w:p>
          <w:p w:rsidR="00297275" w:rsidRDefault="00FA2FBE">
            <w:pPr>
              <w:jc w:val="left"/>
              <w:rPr>
                <w:rFonts w:ascii="仿宋" w:eastAsia="仿宋" w:hAnsi="仿宋" w:cs="仿宋_GB2312"/>
                <w:sz w:val="24"/>
              </w:rPr>
            </w:pPr>
            <w:r>
              <w:rPr>
                <w:rFonts w:ascii="仿宋" w:eastAsia="仿宋" w:hAnsi="仿宋" w:cs="仿宋_GB2312" w:hint="eastAsia"/>
                <w:sz w:val="24"/>
              </w:rPr>
              <w:t>3.具备基金从业资格及法律职业资格证；</w:t>
            </w:r>
          </w:p>
          <w:p w:rsidR="00297275" w:rsidRDefault="00FA2FBE">
            <w:pPr>
              <w:jc w:val="left"/>
              <w:rPr>
                <w:rFonts w:ascii="仿宋" w:eastAsia="仿宋" w:hAnsi="仿宋" w:cs="仿宋_GB2312"/>
                <w:sz w:val="24"/>
              </w:rPr>
            </w:pPr>
            <w:r>
              <w:rPr>
                <w:rFonts w:ascii="仿宋" w:eastAsia="仿宋" w:hAnsi="仿宋" w:cs="仿宋_GB2312" w:hint="eastAsia"/>
                <w:sz w:val="24"/>
              </w:rPr>
              <w:t>4.具有扎实的尽职调查、风险管理、法务管理等实操经验，熟悉国有资产监督管理相关规定要求，了解证监会、银保监会等监管机构颁布的相关法律和行政法规；</w:t>
            </w:r>
          </w:p>
          <w:p w:rsidR="00297275" w:rsidRDefault="00FA2FBE">
            <w:pPr>
              <w:jc w:val="left"/>
              <w:rPr>
                <w:rFonts w:ascii="仿宋" w:eastAsia="仿宋" w:hAnsi="仿宋" w:cs="仿宋_GB2312"/>
                <w:sz w:val="24"/>
              </w:rPr>
            </w:pPr>
            <w:r>
              <w:rPr>
                <w:rFonts w:ascii="仿宋" w:eastAsia="仿宋" w:hAnsi="仿宋" w:cs="仿宋_GB2312" w:hint="eastAsia"/>
                <w:sz w:val="24"/>
              </w:rPr>
              <w:t>5.具有丰富的跨领域风控或法务管理经验，包括但不限于PE、Pre-IPO、再融资、M&amp;A、产业基金、国企混改等项目；</w:t>
            </w:r>
          </w:p>
          <w:p w:rsidR="00297275" w:rsidRDefault="00FA2FBE">
            <w:pPr>
              <w:jc w:val="left"/>
              <w:rPr>
                <w:rFonts w:ascii="仿宋" w:eastAsia="仿宋" w:hAnsi="仿宋" w:cs="仿宋_GB2312"/>
                <w:sz w:val="24"/>
              </w:rPr>
            </w:pPr>
            <w:r>
              <w:rPr>
                <w:rFonts w:ascii="仿宋" w:eastAsia="仿宋" w:hAnsi="仿宋" w:cs="仿宋_GB2312" w:hint="eastAsia"/>
                <w:sz w:val="24"/>
              </w:rPr>
              <w:t>6.年龄35周岁及以下。</w:t>
            </w:r>
          </w:p>
        </w:tc>
      </w:tr>
      <w:tr w:rsidR="00297275">
        <w:trPr>
          <w:trHeight w:val="1456"/>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3</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高级投资经理</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1.全日制本科及以上学历，经济、金融、法律等相关专业;</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2.具有3年以上股权投资相关工作经验；</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3.具备基金从业资格及证券从业资格;</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4.具有基本的尽职调查、财务分析、估值分析、投资可研、方案设计等实操能力，熟悉各类估值模型，能够独立完成投资尽调与估值分析报告；</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5.具有一定的项目经历，包括但不限于PE、Pre-IPO、再融资、M&amp;A、产业基金、国企混改等项目；</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6.具有较强的主观能动性和抗压能力，善于投资分析与价值发现，且具有优秀的文字功底，能够熟练应用至少一种以下统计分析编程软件Eviews SPSS Matlab  C  Python或者其他相似软件；</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7.年龄35周岁及以下。</w:t>
            </w:r>
          </w:p>
        </w:tc>
      </w:tr>
      <w:tr w:rsidR="00297275">
        <w:trPr>
          <w:trHeight w:val="1319"/>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4</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初级分析师1</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1.全日制本科及以上学历，经济学、金融、管理学等相关专业；</w:t>
            </w:r>
          </w:p>
          <w:p w:rsidR="00297275" w:rsidRDefault="00FA2FBE">
            <w:pPr>
              <w:spacing w:line="280" w:lineRule="exact"/>
              <w:ind w:left="240" w:hangingChars="100" w:hanging="240"/>
              <w:jc w:val="left"/>
              <w:rPr>
                <w:rFonts w:ascii="仿宋" w:eastAsia="仿宋" w:hAnsi="仿宋"/>
                <w:kern w:val="0"/>
                <w:sz w:val="24"/>
              </w:rPr>
            </w:pPr>
            <w:r>
              <w:rPr>
                <w:rFonts w:ascii="仿宋" w:eastAsia="仿宋" w:hAnsi="仿宋" w:cs="仿宋_GB2312" w:hint="eastAsia"/>
                <w:sz w:val="24"/>
              </w:rPr>
              <w:t>2.</w:t>
            </w:r>
            <w:r>
              <w:rPr>
                <w:rFonts w:ascii="仿宋" w:eastAsia="仿宋" w:hAnsi="仿宋" w:hint="eastAsia"/>
                <w:kern w:val="0"/>
                <w:sz w:val="24"/>
              </w:rPr>
              <w:t>具有3年以上</w:t>
            </w:r>
            <w:r>
              <w:rPr>
                <w:rFonts w:ascii="仿宋" w:eastAsia="仿宋" w:hAnsi="仿宋" w:cs="仿宋_GB2312" w:hint="eastAsia"/>
                <w:sz w:val="24"/>
              </w:rPr>
              <w:t>相关专业工作经历</w:t>
            </w:r>
            <w:r>
              <w:rPr>
                <w:rFonts w:ascii="仿宋" w:eastAsia="仿宋" w:hAnsi="仿宋" w:hint="eastAsia"/>
                <w:kern w:val="0"/>
                <w:sz w:val="24"/>
              </w:rPr>
              <w:t>；</w:t>
            </w:r>
          </w:p>
          <w:p w:rsidR="00297275" w:rsidRDefault="00FA2FBE">
            <w:pPr>
              <w:spacing w:line="280" w:lineRule="exact"/>
              <w:ind w:left="240" w:hangingChars="100" w:hanging="240"/>
              <w:jc w:val="left"/>
              <w:rPr>
                <w:rFonts w:ascii="仿宋" w:eastAsia="仿宋" w:hAnsi="仿宋" w:cs="仿宋_GB2312"/>
                <w:sz w:val="24"/>
              </w:rPr>
            </w:pPr>
            <w:r>
              <w:rPr>
                <w:rFonts w:ascii="仿宋" w:eastAsia="仿宋" w:hAnsi="仿宋" w:hint="eastAsia"/>
                <w:kern w:val="0"/>
                <w:sz w:val="24"/>
              </w:rPr>
              <w:t>3.</w:t>
            </w:r>
            <w:r>
              <w:rPr>
                <w:rFonts w:ascii="仿宋" w:eastAsia="仿宋" w:hAnsi="仿宋" w:cs="仿宋_GB2312" w:hint="eastAsia"/>
                <w:sz w:val="24"/>
              </w:rPr>
              <w:t>具备基金从业资格及证券从业资格;</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4.年龄35周岁及以下。</w:t>
            </w:r>
          </w:p>
        </w:tc>
      </w:tr>
      <w:tr w:rsidR="00297275">
        <w:trPr>
          <w:trHeight w:val="1298"/>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lastRenderedPageBreak/>
              <w:t>5</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初级分析师2</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jc w:val="left"/>
              <w:rPr>
                <w:rFonts w:ascii="仿宋" w:eastAsia="仿宋" w:hAnsi="仿宋" w:cs="仿宋_GB2312"/>
                <w:sz w:val="24"/>
              </w:rPr>
            </w:pPr>
            <w:r>
              <w:rPr>
                <w:rFonts w:ascii="仿宋" w:eastAsia="仿宋" w:hAnsi="仿宋" w:cs="仿宋_GB2312" w:hint="eastAsia"/>
                <w:sz w:val="24"/>
              </w:rPr>
              <w:t>1.全日制本科、全日制硕士</w:t>
            </w:r>
            <w:r>
              <w:rPr>
                <w:rFonts w:ascii="仿宋" w:eastAsia="仿宋" w:hAnsi="仿宋" w:cs="仿宋_GB2312"/>
                <w:sz w:val="24"/>
              </w:rPr>
              <w:t>应届毕业生</w:t>
            </w:r>
            <w:r>
              <w:rPr>
                <w:rFonts w:ascii="仿宋" w:eastAsia="仿宋" w:hAnsi="仿宋" w:cs="仿宋_GB2312" w:hint="eastAsia"/>
                <w:sz w:val="24"/>
              </w:rPr>
              <w:t>（2020年毕业及2021年毕业生统称为应届毕业生），本科应届毕业生专业需为金融、经济学等相关专业；硕士应届毕业生，本科或硕士专业需为</w:t>
            </w:r>
            <w:r>
              <w:rPr>
                <w:rFonts w:ascii="仿宋" w:eastAsia="仿宋" w:hAnsi="仿宋" w:cs="仿宋_GB2312"/>
                <w:sz w:val="24"/>
              </w:rPr>
              <w:t>金融</w:t>
            </w:r>
            <w:r>
              <w:rPr>
                <w:rFonts w:ascii="仿宋" w:eastAsia="仿宋" w:hAnsi="仿宋" w:cs="仿宋_GB2312" w:hint="eastAsia"/>
                <w:sz w:val="24"/>
              </w:rPr>
              <w:t>、</w:t>
            </w:r>
            <w:r>
              <w:rPr>
                <w:rFonts w:ascii="仿宋" w:eastAsia="仿宋" w:hAnsi="仿宋" w:cs="仿宋_GB2312"/>
                <w:sz w:val="24"/>
              </w:rPr>
              <w:t>经济</w:t>
            </w:r>
            <w:r>
              <w:rPr>
                <w:rFonts w:ascii="仿宋" w:eastAsia="仿宋" w:hAnsi="仿宋" w:cs="仿宋_GB2312" w:hint="eastAsia"/>
                <w:sz w:val="24"/>
              </w:rPr>
              <w:t>学</w:t>
            </w:r>
            <w:r>
              <w:rPr>
                <w:rFonts w:ascii="仿宋" w:eastAsia="仿宋" w:hAnsi="仿宋" w:cs="仿宋_GB2312"/>
                <w:sz w:val="24"/>
              </w:rPr>
              <w:t>等相关专业</w:t>
            </w:r>
            <w:r>
              <w:rPr>
                <w:rFonts w:ascii="仿宋" w:eastAsia="仿宋" w:hAnsi="仿宋" w:cs="仿宋_GB2312" w:hint="eastAsia"/>
                <w:sz w:val="24"/>
              </w:rPr>
              <w:t>。</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2.年龄30周岁及以下。</w:t>
            </w:r>
          </w:p>
        </w:tc>
      </w:tr>
      <w:tr w:rsidR="00297275">
        <w:trPr>
          <w:trHeight w:val="1307"/>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6</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行政部门副经理</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1.全日制本科及以上学历，经济、金融、管理学等相关专业;</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2.具有3年以上基金综合运营、投后管理相关工作经验；</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3.具备基金从业资格;</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4.年龄35周岁及以下。</w:t>
            </w:r>
          </w:p>
        </w:tc>
      </w:tr>
      <w:tr w:rsidR="00297275">
        <w:trPr>
          <w:trHeight w:val="1205"/>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7</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行政部门主管</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1.全日制本科及以上学历，金融、管理学、社会学等相关专业;</w:t>
            </w:r>
          </w:p>
          <w:p w:rsidR="00297275" w:rsidRDefault="00FA2FBE">
            <w:pPr>
              <w:spacing w:line="280" w:lineRule="exact"/>
              <w:jc w:val="left"/>
              <w:rPr>
                <w:rFonts w:ascii="仿宋" w:eastAsia="仿宋" w:hAnsi="仿宋" w:cs="仿宋_GB2312"/>
                <w:sz w:val="24"/>
              </w:rPr>
            </w:pPr>
            <w:r>
              <w:rPr>
                <w:rFonts w:ascii="仿宋" w:eastAsia="仿宋" w:hAnsi="仿宋" w:cs="仿宋_GB2312" w:hint="eastAsia"/>
                <w:sz w:val="24"/>
              </w:rPr>
              <w:t>2.具有3年以上国有企业工作经验，需有较强的文字、协调能力；</w:t>
            </w:r>
          </w:p>
          <w:p w:rsidR="00297275" w:rsidRDefault="00FA2FBE">
            <w:pPr>
              <w:jc w:val="left"/>
              <w:rPr>
                <w:rFonts w:ascii="仿宋" w:eastAsia="仿宋" w:hAnsi="仿宋" w:cs="仿宋_GB2312"/>
                <w:sz w:val="24"/>
              </w:rPr>
            </w:pPr>
            <w:r>
              <w:rPr>
                <w:rFonts w:ascii="仿宋" w:eastAsia="仿宋" w:hAnsi="仿宋" w:cs="仿宋_GB2312" w:hint="eastAsia"/>
                <w:sz w:val="24"/>
              </w:rPr>
              <w:t>3.年龄35周岁及以下。</w:t>
            </w:r>
          </w:p>
        </w:tc>
      </w:tr>
      <w:tr w:rsidR="00297275">
        <w:trPr>
          <w:trHeight w:val="1205"/>
          <w:jc w:val="center"/>
        </w:trPr>
        <w:tc>
          <w:tcPr>
            <w:tcW w:w="8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8</w:t>
            </w:r>
          </w:p>
        </w:tc>
        <w:tc>
          <w:tcPr>
            <w:tcW w:w="4141"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行政部门后勤专员</w:t>
            </w:r>
          </w:p>
        </w:tc>
        <w:tc>
          <w:tcPr>
            <w:tcW w:w="709" w:type="dxa"/>
            <w:vAlign w:val="center"/>
          </w:tcPr>
          <w:p w:rsidR="00297275" w:rsidRDefault="00FA2FBE">
            <w:pPr>
              <w:spacing w:line="280" w:lineRule="exact"/>
              <w:jc w:val="center"/>
              <w:rPr>
                <w:rFonts w:ascii="仿宋" w:eastAsia="仿宋" w:hAnsi="仿宋" w:cs="仿宋_GB2312"/>
                <w:sz w:val="24"/>
              </w:rPr>
            </w:pPr>
            <w:r>
              <w:rPr>
                <w:rFonts w:ascii="仿宋" w:eastAsia="仿宋" w:hAnsi="仿宋" w:cs="仿宋_GB2312" w:hint="eastAsia"/>
                <w:sz w:val="24"/>
              </w:rPr>
              <w:t>1</w:t>
            </w:r>
          </w:p>
        </w:tc>
        <w:tc>
          <w:tcPr>
            <w:tcW w:w="9583" w:type="dxa"/>
            <w:vAlign w:val="center"/>
          </w:tcPr>
          <w:p w:rsidR="00297275" w:rsidRDefault="00FA2FBE">
            <w:pPr>
              <w:spacing w:line="280" w:lineRule="exact"/>
              <w:jc w:val="left"/>
              <w:rPr>
                <w:rFonts w:ascii="仿宋" w:eastAsia="仿宋" w:hAnsi="仿宋" w:cs="仿宋_GB2312"/>
                <w:sz w:val="24"/>
              </w:rPr>
            </w:pPr>
            <w:r>
              <w:rPr>
                <w:rFonts w:ascii="仿宋" w:eastAsia="仿宋" w:hAnsi="仿宋" w:hint="eastAsia"/>
                <w:kern w:val="0"/>
                <w:sz w:val="24"/>
              </w:rPr>
              <w:t>1.大专</w:t>
            </w:r>
            <w:r>
              <w:rPr>
                <w:rFonts w:ascii="仿宋" w:eastAsia="仿宋" w:hAnsi="仿宋" w:cs="仿宋_GB2312" w:hint="eastAsia"/>
                <w:sz w:val="24"/>
              </w:rPr>
              <w:t>及以上学历，中文、管理学、社会学等相关专业；</w:t>
            </w:r>
          </w:p>
          <w:p w:rsidR="00297275" w:rsidRDefault="00FA2FBE">
            <w:pPr>
              <w:spacing w:line="280" w:lineRule="exact"/>
              <w:jc w:val="left"/>
              <w:rPr>
                <w:rFonts w:ascii="仿宋" w:eastAsia="仿宋" w:hAnsi="仿宋"/>
                <w:kern w:val="0"/>
                <w:sz w:val="24"/>
              </w:rPr>
            </w:pPr>
            <w:r>
              <w:rPr>
                <w:rFonts w:ascii="仿宋" w:eastAsia="仿宋" w:hAnsi="仿宋" w:hint="eastAsia"/>
                <w:kern w:val="0"/>
                <w:sz w:val="24"/>
              </w:rPr>
              <w:t>2.</w:t>
            </w:r>
            <w:r>
              <w:rPr>
                <w:rFonts w:ascii="仿宋" w:eastAsia="仿宋" w:hAnsi="仿宋" w:cs="仿宋_GB2312" w:hint="eastAsia"/>
                <w:sz w:val="24"/>
              </w:rPr>
              <w:t>具有5年以上党政机关、事业单位、国有企业相关工作经历；</w:t>
            </w:r>
          </w:p>
          <w:p w:rsidR="00297275" w:rsidRDefault="00FA2FBE">
            <w:pPr>
              <w:jc w:val="left"/>
              <w:rPr>
                <w:rFonts w:ascii="仿宋" w:eastAsia="仿宋" w:hAnsi="仿宋" w:cs="仿宋_GB2312"/>
                <w:sz w:val="24"/>
              </w:rPr>
            </w:pPr>
            <w:r>
              <w:rPr>
                <w:rFonts w:ascii="仿宋" w:eastAsia="仿宋" w:hAnsi="仿宋" w:cs="仿宋_GB2312" w:hint="eastAsia"/>
                <w:sz w:val="24"/>
              </w:rPr>
              <w:t>3.年龄35周岁及以下。</w:t>
            </w:r>
          </w:p>
        </w:tc>
      </w:tr>
    </w:tbl>
    <w:p w:rsidR="00297275" w:rsidRDefault="00297275"/>
    <w:p w:rsidR="00297275" w:rsidRDefault="00297275">
      <w:pPr>
        <w:jc w:val="center"/>
        <w:rPr>
          <w:b/>
          <w:sz w:val="44"/>
          <w:szCs w:val="44"/>
        </w:rPr>
        <w:sectPr w:rsidR="00297275">
          <w:footerReference w:type="default" r:id="rId9"/>
          <w:footerReference w:type="first" r:id="rId10"/>
          <w:pgSz w:w="16838" w:h="11906" w:orient="landscape"/>
          <w:pgMar w:top="1587" w:right="2098" w:bottom="1587" w:left="1871" w:header="851" w:footer="992" w:gutter="0"/>
          <w:cols w:space="720"/>
          <w:docGrid w:type="lines" w:linePitch="312"/>
        </w:sectPr>
      </w:pPr>
    </w:p>
    <w:p w:rsidR="00297275" w:rsidRDefault="00297275"/>
    <w:sectPr w:rsidR="00297275">
      <w:pgSz w:w="11906" w:h="16838"/>
      <w:pgMar w:top="2098" w:right="1587" w:bottom="1871"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20" w:rsidRDefault="00DE0920">
      <w:r>
        <w:separator/>
      </w:r>
    </w:p>
  </w:endnote>
  <w:endnote w:type="continuationSeparator" w:id="0">
    <w:p w:rsidR="00DE0920" w:rsidRDefault="00DE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5" w:rsidRDefault="00FA2FBE">
    <w:pPr>
      <w:pStyle w:val="a4"/>
      <w:jc w:val="center"/>
    </w:pPr>
    <w:r>
      <w:fldChar w:fldCharType="begin"/>
    </w:r>
    <w:r>
      <w:instrText xml:space="preserve"> PAGE   \* MERGEFORMAT </w:instrText>
    </w:r>
    <w:r>
      <w:fldChar w:fldCharType="separate"/>
    </w:r>
    <w:r w:rsidR="00B2135F" w:rsidRPr="00B2135F">
      <w:rPr>
        <w:noProof/>
        <w:lang w:val="zh-CN"/>
      </w:rPr>
      <w:t>11</w:t>
    </w:r>
    <w:r>
      <w:rPr>
        <w:lang w:val="zh-CN"/>
      </w:rPr>
      <w:fldChar w:fldCharType="end"/>
    </w:r>
  </w:p>
  <w:p w:rsidR="00297275" w:rsidRDefault="002972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5" w:rsidRDefault="00FA2FBE">
    <w:pPr>
      <w:pStyle w:val="a4"/>
      <w:jc w:val="center"/>
    </w:pPr>
    <w:r>
      <w:fldChar w:fldCharType="begin"/>
    </w:r>
    <w:r>
      <w:instrText xml:space="preserve"> PAGE   \* MERGEFORMAT </w:instrText>
    </w:r>
    <w:r>
      <w:fldChar w:fldCharType="separate"/>
    </w:r>
    <w:r>
      <w:rPr>
        <w:lang w:val="zh-CN"/>
      </w:rPr>
      <w:t>-</w:t>
    </w:r>
    <w:r>
      <w:t xml:space="preserve"> 3 -</w:t>
    </w:r>
    <w:r>
      <w:fldChar w:fldCharType="end"/>
    </w:r>
  </w:p>
  <w:p w:rsidR="00297275" w:rsidRDefault="002972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20" w:rsidRDefault="00DE0920">
      <w:r>
        <w:separator/>
      </w:r>
    </w:p>
  </w:footnote>
  <w:footnote w:type="continuationSeparator" w:id="0">
    <w:p w:rsidR="00DE0920" w:rsidRDefault="00DE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50E8CF"/>
    <w:multiLevelType w:val="singleLevel"/>
    <w:tmpl w:val="9850E8CF"/>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D6742"/>
    <w:rsid w:val="00297275"/>
    <w:rsid w:val="00362EA5"/>
    <w:rsid w:val="00B2135F"/>
    <w:rsid w:val="00B72137"/>
    <w:rsid w:val="00DE0920"/>
    <w:rsid w:val="00E01865"/>
    <w:rsid w:val="00FA2FBE"/>
    <w:rsid w:val="115D6742"/>
    <w:rsid w:val="419C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ED47"/>
  <w15:docId w15:val="{C44ED2B6-A00B-4A52-97A5-15F30756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szCs w:val="20"/>
    </w:rPr>
  </w:style>
  <w:style w:type="paragraph" w:styleId="a4">
    <w:name w:val="footer"/>
    <w:basedOn w:val="a"/>
    <w:uiPriority w:val="99"/>
    <w:qFormat/>
    <w:pPr>
      <w:tabs>
        <w:tab w:val="center" w:pos="4153"/>
        <w:tab w:val="right" w:pos="8306"/>
      </w:tabs>
      <w:snapToGrid w:val="0"/>
      <w:jc w:val="left"/>
    </w:pPr>
    <w:rPr>
      <w:sz w:val="18"/>
      <w:szCs w:val="18"/>
    </w:rPr>
  </w:style>
  <w:style w:type="character" w:styleId="a5">
    <w:name w:val="Hyperlink"/>
    <w:uiPriority w:val="99"/>
    <w:qFormat/>
    <w:rPr>
      <w:color w:val="0000FF"/>
      <w:u w:val="single"/>
    </w:rPr>
  </w:style>
  <w:style w:type="paragraph" w:styleId="a6">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6933">
      <w:bodyDiv w:val="1"/>
      <w:marLeft w:val="0"/>
      <w:marRight w:val="0"/>
      <w:marTop w:val="0"/>
      <w:marBottom w:val="0"/>
      <w:divBdr>
        <w:top w:val="none" w:sz="0" w:space="0" w:color="auto"/>
        <w:left w:val="none" w:sz="0" w:space="0" w:color="auto"/>
        <w:bottom w:val="none" w:sz="0" w:space="0" w:color="auto"/>
        <w:right w:val="none" w:sz="0" w:space="0" w:color="auto"/>
      </w:divBdr>
      <w:divsChild>
        <w:div w:id="2048721917">
          <w:marLeft w:val="0"/>
          <w:marRight w:val="0"/>
          <w:marTop w:val="0"/>
          <w:marBottom w:val="0"/>
          <w:divBdr>
            <w:top w:val="none" w:sz="0" w:space="0" w:color="auto"/>
            <w:left w:val="none" w:sz="0" w:space="0" w:color="auto"/>
            <w:bottom w:val="none" w:sz="0" w:space="0" w:color="auto"/>
            <w:right w:val="none" w:sz="0" w:space="0" w:color="auto"/>
          </w:divBdr>
          <w:divsChild>
            <w:div w:id="367223164">
              <w:marLeft w:val="0"/>
              <w:marRight w:val="0"/>
              <w:marTop w:val="0"/>
              <w:marBottom w:val="0"/>
              <w:divBdr>
                <w:top w:val="none" w:sz="0" w:space="0" w:color="auto"/>
                <w:left w:val="none" w:sz="0" w:space="0" w:color="auto"/>
                <w:bottom w:val="none" w:sz="0" w:space="0" w:color="auto"/>
                <w:right w:val="none" w:sz="0" w:space="0" w:color="auto"/>
              </w:divBdr>
            </w:div>
          </w:divsChild>
        </w:div>
        <w:div w:id="91976122">
          <w:marLeft w:val="13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zw.sx.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697</Words>
  <Characters>3977</Characters>
  <Application>Microsoft Office Word</Application>
  <DocSecurity>0</DocSecurity>
  <Lines>33</Lines>
  <Paragraphs>9</Paragraphs>
  <ScaleCrop>false</ScaleCrop>
  <Company>jobs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金晓玲</dc:creator>
  <cp:lastModifiedBy>wang.merry/汪月娥_甬_销售</cp:lastModifiedBy>
  <cp:revision>5</cp:revision>
  <dcterms:created xsi:type="dcterms:W3CDTF">2020-11-03T01:04:00Z</dcterms:created>
  <dcterms:modified xsi:type="dcterms:W3CDTF">2020-11-03T03:57:00Z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