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Lines="0" w:afterLines="0" w:line="56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绍兴市人民政府办公室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关于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贯彻落实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〈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市居家养老服务条例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〉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的实施意见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》政策解读</w:t>
      </w:r>
    </w:p>
    <w:p>
      <w:pPr>
        <w:keepNext w:val="0"/>
        <w:keepLines w:val="0"/>
        <w:widowControl/>
        <w:suppressLineNumbers w:val="0"/>
        <w:spacing w:beforeLines="0" w:afterLines="0" w:line="56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</w:p>
    <w:p>
      <w:pPr>
        <w:pStyle w:val="4"/>
        <w:numPr>
          <w:ilvl w:val="0"/>
          <w:numId w:val="1"/>
        </w:numPr>
        <w:bidi w:val="0"/>
        <w:adjustRightInd w:val="0"/>
        <w:snapToGrid w:val="0"/>
        <w:spacing w:before="0" w:after="0" w:line="560" w:lineRule="exact"/>
        <w:ind w:left="0" w:firstLine="640" w:firstLineChars="200"/>
        <w:rPr>
          <w:rFonts w:hint="eastAsia" w:ascii="黑体" w:hAnsi="黑体" w:cs="黑体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cs="黑体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制定背景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2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1.是贯彻落实积极应对人口老龄化国家战略的重要举措。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2021年12月1日起，《绍兴市居家养老服务条例》（以下简称《条例》）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正式施行，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white"/>
          <w:lang w:val="zh-CN"/>
          <w14:textFill>
            <w14:solidFill>
              <w14:schemeClr w14:val="tx1"/>
            </w14:solidFill>
          </w14:textFill>
        </w:rPr>
        <w:t>为我市居家养老服务规范化发展提供了法律保障。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制定《贯彻落实&lt;绍兴市居家养老服务条例&gt;的实施意见》（以下简称《实施意见》），将进一步对居家养老服务相关内容进行细化和明确，确保《条例》得到顺利推进和有效实施，推动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我市居家养老服务持续健康发展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，更好地贯彻落实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积极应对人口老龄化的国家战略。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2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2.是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构建和完善兜底性、普惠性、多样性的居家养老服务体系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的现实需要。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居家养老，是社会养老服务体系的基础和主要模式，符合我市养老文化传统。我市人口老龄化程度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高、增长快，截至2021年底，我市老年人口超过122万，老龄化程度达到27.32%，远高于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全国18.9%、全省23.66%的平均水平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。同时，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white"/>
          <w:lang w:val="zh-CN"/>
          <w14:textFill>
            <w14:solidFill>
              <w14:schemeClr w14:val="tx1"/>
            </w14:solidFill>
          </w14:textFill>
        </w:rPr>
        <w:t>我市居民家庭小型化发展趋势日益明显，平均每个家庭户的人口仅为2.38人，家庭风险抵抗能力和照护能力相对不足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，对居家养老服务体系建设提出了更高要求。同时，近年来我市积极探索具有绍兴特色的居家养老服务模式，居家养老服务发展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在各方面均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取得了明显成效，需要通过政策保障措施进一步巩固和提升。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2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二、主要内容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2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《实施意见》分指导思想、主要目标、重点任务、保障措施四方面内容，对当前和今后我市居家养老服务发展提出了主要目标，部署了“5大任务、20项重点工作”的任务措施。主要内容如下：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1.高质量推进居家养老服务设施建设。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此部分共3条，包括科学规划养老服务设施布局、严格落实居家养老服务设施配建标准、推进多层级居家养老中心建设等内容。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2.多样化满足居家养老服务需求。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此部分共4条，包括提升居家养老服务水平、迭代升级智慧养老服务平台、创新开展康复辅具租赁服务、推进居家养老服务融合发展等内容。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3.高水平推进医养康养深度融合。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此部分共4条，包括不断完善老年健康服务体系、提升基层医疗卫生机构老年健康服务质量、提高综合照护能力、加强紧急处置能力等内容。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全方位加强居家养老服务监管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此部分共4条，包括开展老年人能力评估、推进养老服务标准化体系建设、全面落实安全责任机制、建立健全综合监管长效机制等内容。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5.加大居家养老服务扶持保障。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此部分共5条，包括健全居家养老服务组织管理体系、加大财政扶持力度、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推进养老服务市场化、社会化，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加强养老人才队伍建设、加快促进养老产业发展等内容。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此外，《实施意见》从加强组织领导、加强宣传引导和强化督导考核等方面提出贯彻落实《条例》的具体保障措施。</w:t>
      </w:r>
    </w:p>
    <w:p>
      <w:pPr>
        <w:pStyle w:val="4"/>
        <w:numPr>
          <w:ilvl w:val="-1"/>
          <w:numId w:val="0"/>
        </w:numPr>
        <w:bidi w:val="0"/>
        <w:adjustRightInd w:val="0"/>
        <w:snapToGrid w:val="0"/>
        <w:spacing w:before="0" w:after="0" w:line="560" w:lineRule="exact"/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三、特色亮点</w:t>
      </w:r>
    </w:p>
    <w:p>
      <w:pPr>
        <w:pStyle w:val="10"/>
        <w:adjustRightInd w:val="0"/>
        <w:snapToGrid w:val="0"/>
        <w:spacing w:beforeLines="0" w:after="0" w:afterLines="0" w:line="560" w:lineRule="exact"/>
        <w:ind w:left="0" w:leftChars="0" w:firstLine="642" w:firstLineChars="20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1.突出效果导向，刚性落实居家养老服务设施。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要求各地通过购置、置换、租赁、建设等方式，在三年内分期分批落实已建成住宅小区配套居家养老服务用房。</w:t>
      </w:r>
    </w:p>
    <w:p>
      <w:pPr>
        <w:pStyle w:val="10"/>
        <w:adjustRightInd w:val="0"/>
        <w:snapToGrid w:val="0"/>
        <w:spacing w:beforeLines="0" w:after="0" w:afterLines="0" w:line="560" w:lineRule="exact"/>
        <w:ind w:left="0" w:leftChars="0" w:firstLine="642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突出需求导向，持续优化居家养老服务供给。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以“五个一，两个全覆盖”的要求，推进乡镇（街道）级居家养老中心服务品质提升，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满足广大老年人高品质的居家养老需求。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打造“绍兴市养老一张图”，丰富养老服务应用场景。推进医养康养深度融合，提高综合照护能力，加强居家养老的安全和应急保障。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3.突出结果导向，精准提升养老服务管理水平。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规范老年人能力评估工作和养老服务机构等级评定机制，加大评估结果运用力度，将评估结果作为购买养老服务补贴、入住公办养老机构、政府购买服务等养老服务兜底保障的依据。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4.突出人才导向，加强养老服务人才队伍保障。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重点是畅通培训渠道，落实养老护理员入职奖补政策和特殊岗位津贴制度，建立养老服务人才褒扬机制，提升养老服务人员待遇和社会地位。同时，对建立养老服务专员提出了明确要求，确保居家养老服务工作人员配备到位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5.突出目标导向，量化阶段性重点工作目标。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明确目标任务，制定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2022年各相关部门73条重点工作清单和2025年42个远景目标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设置清晰的量化指标数据，提高《实施意见》的落实成效，加快推进《条例》的贯彻实施。到2025年，打造一批具有绍兴辨识度的居家养老服务标志性成果，形成若干“浙里康养”和老年友好型社会的“绍兴风景”。</w:t>
      </w:r>
    </w:p>
    <w:p>
      <w:pPr>
        <w:pStyle w:val="4"/>
        <w:numPr>
          <w:ilvl w:val="-1"/>
          <w:numId w:val="0"/>
        </w:numPr>
        <w:bidi w:val="0"/>
        <w:adjustRightInd w:val="0"/>
        <w:snapToGrid w:val="0"/>
        <w:spacing w:before="0" w:after="0" w:line="560" w:lineRule="exact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四、解读机关、解读人和联系方式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解读机关：绍兴市民政局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解读人：华珺、周永寅</w:t>
      </w:r>
    </w:p>
    <w:p>
      <w:pPr>
        <w:pStyle w:val="6"/>
        <w:numPr>
          <w:ilvl w:val="0"/>
          <w:numId w:val="0"/>
        </w:num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联系方式：88003023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F84CF2"/>
    <w:multiLevelType w:val="singleLevel"/>
    <w:tmpl w:val="71F84CF2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revisionView w:markup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B7BA0"/>
    <w:rsid w:val="0F5BF5C8"/>
    <w:rsid w:val="1BD320A4"/>
    <w:rsid w:val="23E6681C"/>
    <w:rsid w:val="2A7FEEBD"/>
    <w:rsid w:val="2B0F2A36"/>
    <w:rsid w:val="2DFF993D"/>
    <w:rsid w:val="2EFEBAD0"/>
    <w:rsid w:val="2F3B4172"/>
    <w:rsid w:val="2FE70F96"/>
    <w:rsid w:val="335AA5B1"/>
    <w:rsid w:val="35FB89B0"/>
    <w:rsid w:val="3AC54C6F"/>
    <w:rsid w:val="3B7F72EC"/>
    <w:rsid w:val="3FBD044C"/>
    <w:rsid w:val="3FF7771A"/>
    <w:rsid w:val="48EFDC0B"/>
    <w:rsid w:val="4EFF2332"/>
    <w:rsid w:val="56C9D9B0"/>
    <w:rsid w:val="571FD166"/>
    <w:rsid w:val="57EF45F4"/>
    <w:rsid w:val="57FA2CB3"/>
    <w:rsid w:val="5B673EF1"/>
    <w:rsid w:val="5BF71359"/>
    <w:rsid w:val="5D3B1975"/>
    <w:rsid w:val="5D59EF7F"/>
    <w:rsid w:val="5D72B085"/>
    <w:rsid w:val="5DFB7BA0"/>
    <w:rsid w:val="5EFD521C"/>
    <w:rsid w:val="5F1AF1D8"/>
    <w:rsid w:val="5F5EEB36"/>
    <w:rsid w:val="67DCC3D1"/>
    <w:rsid w:val="6ABBFEF6"/>
    <w:rsid w:val="6DEFBA5A"/>
    <w:rsid w:val="6FB352C0"/>
    <w:rsid w:val="6FFBB076"/>
    <w:rsid w:val="73EC51B0"/>
    <w:rsid w:val="73FA9D74"/>
    <w:rsid w:val="757E54D9"/>
    <w:rsid w:val="76F7BC44"/>
    <w:rsid w:val="76FD9969"/>
    <w:rsid w:val="76FF33A1"/>
    <w:rsid w:val="775BF64B"/>
    <w:rsid w:val="77CFB267"/>
    <w:rsid w:val="77FD8EE5"/>
    <w:rsid w:val="77FF1529"/>
    <w:rsid w:val="7A9F5229"/>
    <w:rsid w:val="7B9703E3"/>
    <w:rsid w:val="7BAEE668"/>
    <w:rsid w:val="7BD79E39"/>
    <w:rsid w:val="7BD7B02D"/>
    <w:rsid w:val="7BFD3A1D"/>
    <w:rsid w:val="7C66AACC"/>
    <w:rsid w:val="7CDAC881"/>
    <w:rsid w:val="7DEFD782"/>
    <w:rsid w:val="7DFE7CEB"/>
    <w:rsid w:val="7EDB3A62"/>
    <w:rsid w:val="7F3F825B"/>
    <w:rsid w:val="7F7E1899"/>
    <w:rsid w:val="7F8C4128"/>
    <w:rsid w:val="7F8EF781"/>
    <w:rsid w:val="7F97D42B"/>
    <w:rsid w:val="7F9EC8D8"/>
    <w:rsid w:val="7FCFFE15"/>
    <w:rsid w:val="7FF5FADD"/>
    <w:rsid w:val="7FFBFA10"/>
    <w:rsid w:val="7FFE70C8"/>
    <w:rsid w:val="7FFF10BF"/>
    <w:rsid w:val="8ED6B64F"/>
    <w:rsid w:val="96DAE48D"/>
    <w:rsid w:val="A6F7CB60"/>
    <w:rsid w:val="A7BEEFEC"/>
    <w:rsid w:val="A7DBC82A"/>
    <w:rsid w:val="ABEE378A"/>
    <w:rsid w:val="ADEF3ED0"/>
    <w:rsid w:val="AF795707"/>
    <w:rsid w:val="B1FB6193"/>
    <w:rsid w:val="B9DD77A7"/>
    <w:rsid w:val="BBFDD8C2"/>
    <w:rsid w:val="BCF61666"/>
    <w:rsid w:val="BD97D1F9"/>
    <w:rsid w:val="BF4F1585"/>
    <w:rsid w:val="BFEFAFCB"/>
    <w:rsid w:val="BFFF4D1A"/>
    <w:rsid w:val="CDFAA5A2"/>
    <w:rsid w:val="D776545D"/>
    <w:rsid w:val="DA7D7758"/>
    <w:rsid w:val="DF5FA892"/>
    <w:rsid w:val="E2DED35E"/>
    <w:rsid w:val="EC7F54F3"/>
    <w:rsid w:val="EE771E14"/>
    <w:rsid w:val="EE7B98D9"/>
    <w:rsid w:val="EEFFB4D8"/>
    <w:rsid w:val="EF0F500F"/>
    <w:rsid w:val="EFA4BB42"/>
    <w:rsid w:val="EFA7E742"/>
    <w:rsid w:val="EFFF0341"/>
    <w:rsid w:val="F3E378A3"/>
    <w:rsid w:val="F55FAE2E"/>
    <w:rsid w:val="F59BB2B6"/>
    <w:rsid w:val="F5F8DF3A"/>
    <w:rsid w:val="F6DF2B13"/>
    <w:rsid w:val="F6FCCC00"/>
    <w:rsid w:val="F7EB69D2"/>
    <w:rsid w:val="F7EF00D0"/>
    <w:rsid w:val="F93FE66A"/>
    <w:rsid w:val="F97754EB"/>
    <w:rsid w:val="FAD7D414"/>
    <w:rsid w:val="FAD9C030"/>
    <w:rsid w:val="FAF7DF7B"/>
    <w:rsid w:val="FB0BF976"/>
    <w:rsid w:val="FB5F90CB"/>
    <w:rsid w:val="FB6F5FDB"/>
    <w:rsid w:val="FBCD78E5"/>
    <w:rsid w:val="FBFFDD85"/>
    <w:rsid w:val="FC2FE462"/>
    <w:rsid w:val="FCEC9DAC"/>
    <w:rsid w:val="FD9ED4F7"/>
    <w:rsid w:val="FDDDB732"/>
    <w:rsid w:val="FDFEFD13"/>
    <w:rsid w:val="FEADCF0C"/>
    <w:rsid w:val="FEEAA08B"/>
    <w:rsid w:val="FEEF9F59"/>
    <w:rsid w:val="FEF768FD"/>
    <w:rsid w:val="FEF843CF"/>
    <w:rsid w:val="FF773EC8"/>
    <w:rsid w:val="FFAFACD2"/>
    <w:rsid w:val="FFEFF8B0"/>
    <w:rsid w:val="FFF4C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spacing w:before="100" w:beforeAutospacing="1" w:after="100" w:afterAutospacing="1"/>
      <w:ind w:left="200" w:leftChars="200" w:hanging="200" w:hangingChars="2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Normal (Web)"/>
    <w:basedOn w:val="1"/>
    <w:qFormat/>
    <w:uiPriority w:val="0"/>
    <w:rPr>
      <w:sz w:val="24"/>
    </w:rPr>
  </w:style>
  <w:style w:type="paragraph" w:customStyle="1" w:styleId="10">
    <w:name w:val="Body Text Indent 2_bb4d1f65-70a2-4f69-8af3-194d898dc300"/>
    <w:basedOn w:val="1"/>
    <w:qFormat/>
    <w:uiPriority w:val="99"/>
    <w:pPr>
      <w:spacing w:after="120" w:line="480" w:lineRule="auto"/>
      <w:ind w:left="200" w:leftChars="200"/>
    </w:pPr>
    <w:rPr>
      <w:rFonts w:cs="Calibri"/>
      <w:szCs w:val="21"/>
    </w:rPr>
  </w:style>
  <w:style w:type="character" w:customStyle="1" w:styleId="11">
    <w:name w:val="标题 1 Char"/>
    <w:link w:val="3"/>
    <w:qFormat/>
    <w:uiPriority w:val="0"/>
    <w:rPr>
      <w:rFonts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2022-03-19T17:02:00Z</dcterms:created>
  <dc:creator>HQY</dc:creator>
  <cp:lastModifiedBy>user</cp:lastModifiedBy>
  <cp:lastPrinted>2022-06-02T00:18:00Z</cp:lastPrinted>
  <dcterms:modified xsi:type="dcterms:W3CDTF">2022-08-25T17:32:58Z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