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宋体" w:cs="黑体"/>
          <w:b/>
          <w:sz w:val="44"/>
          <w:szCs w:val="44"/>
        </w:rPr>
      </w:pPr>
      <w:bookmarkStart w:id="0" w:name="_GoBack"/>
      <w:bookmarkEnd w:id="0"/>
    </w:p>
    <w:p>
      <w:pPr>
        <w:overflowPunct w:val="0"/>
        <w:snapToGrid/>
        <w:spacing w:line="580" w:lineRule="exact"/>
        <w:jc w:val="center"/>
        <w:outlineLvl w:val="2"/>
        <w:rPr>
          <w:rFonts w:hint="eastAsia" w:ascii="Times New Roman" w:hAnsi="Times New Roman" w:eastAsia="方正小标宋简体" w:cs="黑体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11"/>
          <w:w w:val="100"/>
          <w:kern w:val="21"/>
          <w:sz w:val="44"/>
          <w:szCs w:val="44"/>
          <w:lang w:val="en-US" w:eastAsia="zh-CN"/>
        </w:rPr>
        <w:t>《绍兴市上市公司引领高质量发展实施方案》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0"/>
          <w:w w:val="100"/>
          <w:kern w:val="21"/>
          <w:sz w:val="44"/>
          <w:szCs w:val="44"/>
          <w:lang w:val="en-US" w:eastAsia="zh-CN"/>
        </w:rPr>
        <w:t>《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0"/>
          <w:kern w:val="21"/>
          <w:sz w:val="44"/>
          <w:szCs w:val="44"/>
        </w:rPr>
        <w:t>绍兴市上市公司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0"/>
          <w:kern w:val="21"/>
          <w:sz w:val="44"/>
          <w:szCs w:val="44"/>
          <w:lang w:val="en-US" w:eastAsia="zh-CN"/>
        </w:rPr>
        <w:t>引领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0"/>
          <w:kern w:val="21"/>
          <w:sz w:val="44"/>
          <w:szCs w:val="44"/>
        </w:rPr>
        <w:t>高质量发展政策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0"/>
          <w:w w:val="100"/>
          <w:kern w:val="21"/>
          <w:sz w:val="44"/>
          <w:szCs w:val="44"/>
          <w:lang w:val="en-US" w:eastAsia="zh-CN"/>
        </w:rPr>
        <w:t>》</w:t>
      </w:r>
    </w:p>
    <w:p>
      <w:pPr>
        <w:spacing w:line="520" w:lineRule="exact"/>
        <w:jc w:val="center"/>
        <w:rPr>
          <w:rFonts w:ascii="Times New Roman" w:hAnsi="Times New Roman" w:eastAsia="方正小标宋简体" w:cs="黑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黑体"/>
          <w:spacing w:val="0"/>
          <w:sz w:val="44"/>
          <w:szCs w:val="44"/>
        </w:rPr>
        <w:t>政策解读</w:t>
      </w:r>
    </w:p>
    <w:p>
      <w:pPr>
        <w:spacing w:line="520" w:lineRule="exact"/>
        <w:ind w:firstLine="880" w:firstLineChars="200"/>
        <w:rPr>
          <w:rFonts w:ascii="Times New Roman" w:hAnsi="Times New Roman" w:eastAsia="宋体" w:cs="黑体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制定背景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bCs w:val="0"/>
          <w:color w:val="000000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为切实提高我市上市公司发展质量，进一步增强对区域经济的引领带动能力，结合中国证监会提高上市公司质量三年行动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方案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工作部署和上市公司发展诉求，在广泛调研基础上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000000"/>
          <w:kern w:val="21"/>
          <w:sz w:val="32"/>
          <w:szCs w:val="32"/>
          <w:lang w:val="en-US" w:eastAsia="zh-CN" w:bidi="ar-SA"/>
        </w:rPr>
        <w:t>拟订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了《绍兴市上市公司引领高质量发展实施方案》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（以下简称《实施方案》）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《绍兴市上市公司引领高质量发展政策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》（以下简称《政策》）</w:t>
      </w:r>
      <w:r>
        <w:rPr>
          <w:rFonts w:hint="default" w:ascii="Times New Roman" w:hAnsi="Times New Roman" w:eastAsia="仿宋_GB2312" w:cs="Times New Roman"/>
          <w:bCs w:val="0"/>
          <w:color w:val="000000"/>
          <w:kern w:val="21"/>
          <w:sz w:val="32"/>
          <w:szCs w:val="32"/>
          <w:lang w:val="en-US" w:eastAsia="zh-CN" w:bidi="ar-SA"/>
        </w:rPr>
        <w:t>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二、制定依据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1.《浙江省人民政府办公厅关于进一步推动企业兼并重组的实施意见》（浙政办发〔2019〕2号）。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.《浙江省人民政府关于印发浙江省深入实施促进经济 高质量发</w:t>
      </w:r>
      <w:r>
        <w:rPr>
          <w:rFonts w:hint="eastAsia" w:ascii="仿宋_GB2312" w:hAnsi="仿宋_GB2312" w:eastAsia="仿宋_GB2312" w:cs="仿宋_GB2312"/>
          <w:sz w:val="32"/>
          <w:szCs w:val="32"/>
        </w:rPr>
        <w:t>展“凤凰行动”计划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2025年）的通知》（浙政发〔2021〕6号）。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．浙江地方金融监管局  浙江证监局印发《关于推动上市公司高质量发展的实施意见的通知》（浙金管〔2020〕47号）。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三、主要内容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kern w:val="21"/>
          <w:sz w:val="32"/>
          <w:szCs w:val="32"/>
          <w:lang w:val="en-GB" w:eastAsia="zh-CN" w:bidi="ar-SA"/>
        </w:rPr>
      </w:pPr>
      <w:r>
        <w:rPr>
          <w:rFonts w:hint="eastAsia" w:ascii="Times New Roman" w:hAnsi="Times New Roman" w:eastAsia="楷体_GB2312" w:cs="Times New Roman"/>
          <w:kern w:val="21"/>
          <w:sz w:val="32"/>
          <w:szCs w:val="32"/>
          <w:lang w:val="en-GB" w:eastAsia="zh-CN" w:bidi="ar-SA"/>
        </w:rPr>
        <w:t>（一）</w:t>
      </w:r>
      <w:r>
        <w:rPr>
          <w:rFonts w:hint="eastAsia" w:ascii="Times New Roman" w:hAnsi="Times New Roman" w:eastAsia="楷体_GB2312" w:cs="Times New Roman"/>
          <w:kern w:val="21"/>
          <w:sz w:val="32"/>
          <w:szCs w:val="32"/>
          <w:lang w:val="en-US" w:eastAsia="zh-CN" w:bidi="ar-SA"/>
        </w:rPr>
        <w:t>《实施方案》包括</w:t>
      </w:r>
      <w:r>
        <w:rPr>
          <w:rFonts w:hint="eastAsia" w:ascii="Times New Roman" w:hAnsi="Times New Roman" w:eastAsia="楷体_GB2312" w:cs="Times New Roman"/>
          <w:kern w:val="21"/>
          <w:sz w:val="32"/>
          <w:szCs w:val="32"/>
          <w:lang w:val="en-GB" w:eastAsia="zh-CN" w:bidi="ar-SA"/>
        </w:rPr>
        <w:t>总体目标、“凤凰行动”、质量提升、示范引领、风险防控、保障措施六个</w:t>
      </w:r>
      <w:r>
        <w:rPr>
          <w:rFonts w:hint="eastAsia" w:ascii="Times New Roman" w:hAnsi="Times New Roman" w:eastAsia="楷体_GB2312" w:cs="Times New Roman"/>
          <w:kern w:val="21"/>
          <w:sz w:val="32"/>
          <w:szCs w:val="32"/>
          <w:lang w:val="en-US" w:eastAsia="zh-CN" w:bidi="ar-SA"/>
        </w:rPr>
        <w:t>方面</w:t>
      </w:r>
      <w:r>
        <w:rPr>
          <w:rFonts w:hint="eastAsia" w:ascii="Times New Roman" w:hAnsi="Times New Roman" w:eastAsia="楷体_GB2312" w:cs="Times New Roman"/>
          <w:kern w:val="21"/>
          <w:sz w:val="32"/>
          <w:szCs w:val="32"/>
          <w:lang w:val="en-GB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-6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1．总体目标。到2026年，实现境内A股上市公司120家，其中制造业境内A股上市公司超过100家；A股上市公司营业收入和利润总额分别达到5500亿元和550亿元，占规上工业企业比重分别超过50%和60%；上市公司研发投入占销售收入比重达到</w:t>
      </w:r>
      <w:r>
        <w:rPr>
          <w:rFonts w:hint="eastAsia" w:ascii="Times New Roman" w:hAnsi="Times New Roman" w:eastAsia="仿宋_GB2312" w:cs="Times New Roman"/>
          <w:spacing w:val="-6"/>
          <w:kern w:val="21"/>
          <w:sz w:val="32"/>
          <w:szCs w:val="32"/>
          <w:lang w:val="en-US" w:eastAsia="zh-CN" w:bidi="ar-SA"/>
        </w:rPr>
        <w:t>4%以上；全球细分行业排名前五的上市公司达到12家，全国细分行业排名前三的上市公司达到25家，打造一批产业联盟示范样本。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2．“凤凰行动”。通过精准选育、常态培育、考评激励、服务推进四方面推动企业上市。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3．质量提升。实现上市公司创新能力提升、主业经营</w:t>
      </w:r>
      <w:r>
        <w:rPr>
          <w:rFonts w:hint="eastAsia" w:ascii="Times New Roman" w:hAnsi="Times New Roman" w:eastAsia="仿宋_GB2312" w:cs="Times New Roman"/>
          <w:spacing w:val="-6"/>
          <w:kern w:val="21"/>
          <w:sz w:val="32"/>
          <w:szCs w:val="32"/>
          <w:lang w:val="en-US" w:eastAsia="zh-CN" w:bidi="ar-SA"/>
        </w:rPr>
        <w:t>提升、资本运营提升、公司治理提升、品牌建设提升“五提升”。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4．示范引领。通过科技引领、资本引领、产业引领、开放引领、标准引领，建强产业生态、引领产业发展。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5．风险防控。通过建立完善风险监测、风险化解、风险防控工作机制，有效防范上市公司风险。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6．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zh-CN" w:eastAsia="zh-CN" w:bidi="ar-SA"/>
        </w:rPr>
        <w:t>保障措施。包括</w:t>
      </w: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加强组织领导、严格考核考评、落实政策保障、优化政务服务四项工作。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1"/>
          <w:sz w:val="32"/>
          <w:szCs w:val="32"/>
          <w:lang w:val="en-GB" w:eastAsia="zh-CN" w:bidi="ar-SA"/>
        </w:rPr>
        <w:t>（二）</w:t>
      </w:r>
      <w:r>
        <w:rPr>
          <w:rFonts w:hint="default" w:ascii="Times New Roman" w:hAnsi="Times New Roman" w:eastAsia="楷体_GB2312" w:cs="Times New Roman"/>
          <w:kern w:val="21"/>
          <w:sz w:val="32"/>
          <w:szCs w:val="32"/>
          <w:lang w:val="en-US" w:eastAsia="zh-CN" w:bidi="ar-SA"/>
        </w:rPr>
        <w:t>《政策》共7条。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旨在推动企业借助资本市场做强做大，引领区域经济高质量发展，主要包括扶持优势企业上市挂牌、支持上市公司项目招引、研发创新、引领发展、收购兼并和再融资，保障上市公司募投项目等7项政策条款。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四、适用范围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政策执行期限为2023年1月1日至202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年12月31日，适用范围为在本市行政区域范围内。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五、解读机关、解读人及联系方式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解读机关：绍兴市人民政府金融工作办公室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解 读 人：夏九英、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汪海兰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联系电话：882602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</w:p>
    <w:p>
      <w:pPr>
        <w:pStyle w:val="8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E3C49"/>
    <w:multiLevelType w:val="singleLevel"/>
    <w:tmpl w:val="2A4E3C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A6B84"/>
    <w:rsid w:val="00031F5D"/>
    <w:rsid w:val="000643B7"/>
    <w:rsid w:val="0007151B"/>
    <w:rsid w:val="000A3CA3"/>
    <w:rsid w:val="000B4E76"/>
    <w:rsid w:val="000D2F04"/>
    <w:rsid w:val="000E2683"/>
    <w:rsid w:val="00103AB3"/>
    <w:rsid w:val="00141BEA"/>
    <w:rsid w:val="0014328E"/>
    <w:rsid w:val="0022462A"/>
    <w:rsid w:val="00280030"/>
    <w:rsid w:val="00281A97"/>
    <w:rsid w:val="00306504"/>
    <w:rsid w:val="003C0922"/>
    <w:rsid w:val="00400D83"/>
    <w:rsid w:val="0040425B"/>
    <w:rsid w:val="0047564F"/>
    <w:rsid w:val="00496CD4"/>
    <w:rsid w:val="00503A4F"/>
    <w:rsid w:val="00693793"/>
    <w:rsid w:val="0076254A"/>
    <w:rsid w:val="008A0383"/>
    <w:rsid w:val="009378BC"/>
    <w:rsid w:val="009F1601"/>
    <w:rsid w:val="00A30991"/>
    <w:rsid w:val="00A31BCD"/>
    <w:rsid w:val="00A41477"/>
    <w:rsid w:val="00A95E16"/>
    <w:rsid w:val="00B5313E"/>
    <w:rsid w:val="00B53B94"/>
    <w:rsid w:val="00B66E27"/>
    <w:rsid w:val="00B97B33"/>
    <w:rsid w:val="00BC42F1"/>
    <w:rsid w:val="00BE17A2"/>
    <w:rsid w:val="00BE2BB5"/>
    <w:rsid w:val="00C23278"/>
    <w:rsid w:val="00D35BED"/>
    <w:rsid w:val="00D71B95"/>
    <w:rsid w:val="00D829DA"/>
    <w:rsid w:val="00DB79C1"/>
    <w:rsid w:val="00E31ED1"/>
    <w:rsid w:val="00E3310A"/>
    <w:rsid w:val="00E60CE6"/>
    <w:rsid w:val="00E9451E"/>
    <w:rsid w:val="00EC2A2F"/>
    <w:rsid w:val="00F5473F"/>
    <w:rsid w:val="00F965FC"/>
    <w:rsid w:val="00FC16CF"/>
    <w:rsid w:val="02C956D9"/>
    <w:rsid w:val="02D11FAD"/>
    <w:rsid w:val="065049BD"/>
    <w:rsid w:val="0A4967FB"/>
    <w:rsid w:val="0BAB2448"/>
    <w:rsid w:val="0C2073BB"/>
    <w:rsid w:val="10530090"/>
    <w:rsid w:val="12BA3972"/>
    <w:rsid w:val="1B805BBF"/>
    <w:rsid w:val="36966D9F"/>
    <w:rsid w:val="3D0C03B2"/>
    <w:rsid w:val="3FCA3DA2"/>
    <w:rsid w:val="41454150"/>
    <w:rsid w:val="47027075"/>
    <w:rsid w:val="497F63A6"/>
    <w:rsid w:val="4EEC1F03"/>
    <w:rsid w:val="5E1578A7"/>
    <w:rsid w:val="62CA6B84"/>
    <w:rsid w:val="697B0323"/>
    <w:rsid w:val="6F6D15F1"/>
    <w:rsid w:val="7C3F13A7"/>
    <w:rsid w:val="7F7F332D"/>
    <w:rsid w:val="BFFB00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仿宋_GB2312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0" w:lineRule="atLeast"/>
      <w:ind w:firstLine="585"/>
    </w:pPr>
    <w:rPr>
      <w:rFonts w:ascii="仿宋_GB2312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41"/>
    <w:basedOn w:val="11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</Words>
  <Characters>992</Characters>
  <Lines>8</Lines>
  <Paragraphs>2</Paragraphs>
  <TotalTime>6</TotalTime>
  <ScaleCrop>false</ScaleCrop>
  <LinksUpToDate>false</LinksUpToDate>
  <CharactersWithSpaces>1163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2022-12-28T14:53:00Z</dcterms:created>
  <dc:creator>Administrator</dc:creator>
  <cp:lastModifiedBy>user</cp:lastModifiedBy>
  <cp:lastPrinted>2022-03-25T23:49:00Z</cp:lastPrinted>
  <dcterms:modified xsi:type="dcterms:W3CDTF">2023-01-12T15:08:36Z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